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333288">
      <w:pPr>
        <w:spacing w:line="220" w:lineRule="atLeast"/>
        <w:ind w:firstLine="280" w:firstLineChars="100"/>
        <w:rPr>
          <w:rFonts w:hint="eastAsia" w:ascii="Arial" w:hAnsi="Arial" w:eastAsia="微软雅黑" w:cs="Arial"/>
          <w:b/>
          <w:bCs/>
          <w:color w:val="000000" w:themeColor="text1"/>
          <w:sz w:val="28"/>
          <w:szCs w:val="28"/>
          <w:lang w:eastAsia="zh-CN"/>
          <w14:textFill>
            <w14:solidFill>
              <w14:schemeClr w14:val="tx1"/>
            </w14:solidFill>
          </w14:textFill>
        </w:rPr>
      </w:pPr>
      <w:r>
        <w:rPr>
          <w:rFonts w:hint="eastAsia" w:ascii="Arial" w:hAnsi="Arial" w:cs="Arial"/>
          <w:b/>
          <w:bCs/>
          <w:color w:val="000000" w:themeColor="text1"/>
          <w:sz w:val="28"/>
          <w:szCs w:val="28"/>
          <w:lang w:val="en-US" w:eastAsia="zh-CN"/>
          <w14:textFill>
            <w14:solidFill>
              <w14:schemeClr w14:val="tx1"/>
            </w14:solidFill>
          </w14:textFill>
        </w:rPr>
        <w:t>江西万弘高新技术材料</w:t>
      </w:r>
      <w:r>
        <w:rPr>
          <w:rFonts w:hint="eastAsia" w:ascii="Arial" w:hAnsi="Arial" w:cs="Arial"/>
          <w:b/>
          <w:bCs/>
          <w:color w:val="000000" w:themeColor="text1"/>
          <w:sz w:val="28"/>
          <w:szCs w:val="28"/>
          <w14:textFill>
            <w14:solidFill>
              <w14:schemeClr w14:val="tx1"/>
            </w14:solidFill>
          </w14:textFill>
        </w:rPr>
        <w:t>有限公司</w:t>
      </w:r>
      <w:r>
        <w:rPr>
          <w:rFonts w:ascii="Arial" w:hAnsi="Arial" w:cs="Arial"/>
          <w:b/>
          <w:bCs/>
          <w:color w:val="000000" w:themeColor="text1"/>
          <w:sz w:val="28"/>
          <w:szCs w:val="28"/>
          <w14:textFill>
            <w14:solidFill>
              <w14:schemeClr w14:val="tx1"/>
            </w14:solidFill>
          </w14:textFill>
        </w:rPr>
        <w:t>电力工程项目（施工）招标</w:t>
      </w:r>
    </w:p>
    <w:p w14:paraId="0D9C2DC9">
      <w:pPr>
        <w:spacing w:line="220" w:lineRule="atLeast"/>
        <w:ind w:firstLine="280" w:firstLineChars="100"/>
        <w:rPr>
          <w:rFonts w:hint="eastAsia" w:ascii="Arial" w:hAnsi="Arial" w:eastAsia="微软雅黑" w:cs="Arial"/>
          <w:b/>
          <w:bCs/>
          <w:color w:val="000000" w:themeColor="text1"/>
          <w:sz w:val="28"/>
          <w:szCs w:val="28"/>
          <w:lang w:eastAsia="zh-CN"/>
          <w14:textFill>
            <w14:solidFill>
              <w14:schemeClr w14:val="tx1"/>
            </w14:solidFill>
          </w14:textFill>
        </w:rPr>
      </w:pPr>
    </w:p>
    <w:p w14:paraId="43AE2E71">
      <w:pPr>
        <w:keepNext w:val="0"/>
        <w:keepLines w:val="0"/>
        <w:pageBreakBefore w:val="0"/>
        <w:widowControl/>
        <w:kinsoku/>
        <w:wordWrap/>
        <w:overflowPunct/>
        <w:topLinePunct w:val="0"/>
        <w:autoSpaceDE/>
        <w:autoSpaceDN/>
        <w:bidi w:val="0"/>
        <w:adjustRightInd w:val="0"/>
        <w:snapToGrid w:val="0"/>
        <w:spacing w:line="440" w:lineRule="exact"/>
        <w:ind w:firstLine="240" w:firstLineChars="100"/>
        <w:textAlignment w:val="auto"/>
        <w:rPr>
          <w:rFonts w:hint="eastAsia" w:ascii="微软雅黑" w:hAnsi="微软雅黑" w:eastAsia="微软雅黑" w:cs="微软雅黑"/>
          <w:color w:val="404040"/>
          <w:sz w:val="24"/>
          <w:szCs w:val="24"/>
          <w:lang w:val="en-US" w:eastAsia="zh-CN"/>
        </w:rPr>
      </w:pPr>
    </w:p>
    <w:p w14:paraId="33C79475">
      <w:pPr>
        <w:keepNext w:val="0"/>
        <w:keepLines w:val="0"/>
        <w:pageBreakBefore w:val="0"/>
        <w:widowControl/>
        <w:kinsoku/>
        <w:wordWrap/>
        <w:overflowPunct/>
        <w:topLinePunct w:val="0"/>
        <w:autoSpaceDE/>
        <w:autoSpaceDN/>
        <w:bidi w:val="0"/>
        <w:adjustRightInd w:val="0"/>
        <w:snapToGrid w:val="0"/>
        <w:spacing w:line="440" w:lineRule="exact"/>
        <w:ind w:firstLine="240" w:firstLineChars="100"/>
        <w:textAlignment w:val="auto"/>
        <w:rPr>
          <w:rFonts w:hint="eastAsia" w:ascii="微软雅黑" w:hAnsi="微软雅黑" w:eastAsia="微软雅黑" w:cs="微软雅黑"/>
          <w:color w:val="404040"/>
          <w:sz w:val="24"/>
          <w:szCs w:val="24"/>
          <w:lang w:val="en-US" w:eastAsia="zh-CN"/>
        </w:rPr>
      </w:pPr>
      <w:r>
        <w:rPr>
          <w:rFonts w:hint="eastAsia" w:ascii="微软雅黑" w:hAnsi="微软雅黑" w:eastAsia="微软雅黑" w:cs="微软雅黑"/>
          <w:color w:val="404040"/>
          <w:sz w:val="24"/>
          <w:szCs w:val="24"/>
          <w:lang w:val="en-US" w:eastAsia="zh-CN"/>
        </w:rPr>
        <w:t>项目所在地：江西省吉安市万安县工业园区</w:t>
      </w:r>
    </w:p>
    <w:p w14:paraId="5C0F9488">
      <w:pPr>
        <w:keepNext w:val="0"/>
        <w:keepLines w:val="0"/>
        <w:pageBreakBefore w:val="0"/>
        <w:widowControl/>
        <w:kinsoku/>
        <w:wordWrap/>
        <w:overflowPunct/>
        <w:topLinePunct w:val="0"/>
        <w:autoSpaceDE/>
        <w:autoSpaceDN/>
        <w:bidi w:val="0"/>
        <w:adjustRightInd w:val="0"/>
        <w:snapToGrid w:val="0"/>
        <w:spacing w:line="440" w:lineRule="exact"/>
        <w:ind w:firstLine="240" w:firstLineChars="100"/>
        <w:textAlignment w:val="auto"/>
        <w:rPr>
          <w:rFonts w:hint="eastAsia" w:ascii="微软雅黑" w:hAnsi="微软雅黑" w:eastAsia="微软雅黑" w:cs="微软雅黑"/>
          <w:color w:val="404040"/>
          <w:sz w:val="24"/>
          <w:szCs w:val="24"/>
          <w:lang w:val="en-US" w:eastAsia="zh-CN"/>
        </w:rPr>
      </w:pPr>
    </w:p>
    <w:p w14:paraId="7B226609">
      <w:pPr>
        <w:keepNext w:val="0"/>
        <w:keepLines w:val="0"/>
        <w:pageBreakBefore w:val="0"/>
        <w:widowControl/>
        <w:kinsoku/>
        <w:wordWrap/>
        <w:overflowPunct/>
        <w:topLinePunct w:val="0"/>
        <w:autoSpaceDE/>
        <w:autoSpaceDN/>
        <w:bidi w:val="0"/>
        <w:adjustRightInd w:val="0"/>
        <w:snapToGrid w:val="0"/>
        <w:spacing w:line="440" w:lineRule="exact"/>
        <w:ind w:firstLine="240" w:firstLineChars="100"/>
        <w:textAlignment w:val="auto"/>
        <w:rPr>
          <w:rFonts w:hint="eastAsia" w:ascii="微软雅黑" w:hAnsi="微软雅黑" w:eastAsia="微软雅黑" w:cs="微软雅黑"/>
          <w:color w:val="404040"/>
          <w:sz w:val="24"/>
          <w:szCs w:val="24"/>
          <w:lang w:val="en-US" w:eastAsia="zh-CN"/>
        </w:rPr>
      </w:pPr>
      <w:r>
        <w:rPr>
          <w:rFonts w:hint="eastAsia" w:ascii="微软雅黑" w:hAnsi="微软雅黑" w:eastAsia="微软雅黑" w:cs="微软雅黑"/>
          <w:color w:val="404040"/>
          <w:sz w:val="24"/>
          <w:szCs w:val="24"/>
          <w:lang w:val="en-US" w:eastAsia="zh-CN"/>
        </w:rPr>
        <w:t>一、招标条件</w:t>
      </w:r>
    </w:p>
    <w:p w14:paraId="195F3151">
      <w:pPr>
        <w:keepNext w:val="0"/>
        <w:keepLines w:val="0"/>
        <w:pageBreakBefore w:val="0"/>
        <w:widowControl/>
        <w:kinsoku/>
        <w:wordWrap/>
        <w:overflowPunct/>
        <w:topLinePunct w:val="0"/>
        <w:autoSpaceDE/>
        <w:autoSpaceDN/>
        <w:bidi w:val="0"/>
        <w:adjustRightInd w:val="0"/>
        <w:snapToGrid w:val="0"/>
        <w:spacing w:line="440" w:lineRule="exact"/>
        <w:ind w:firstLine="240" w:firstLineChars="100"/>
        <w:textAlignment w:val="auto"/>
        <w:rPr>
          <w:rFonts w:hint="eastAsia" w:ascii="微软雅黑" w:hAnsi="微软雅黑" w:eastAsia="微软雅黑" w:cs="微软雅黑"/>
          <w:color w:val="404040"/>
          <w:sz w:val="24"/>
          <w:szCs w:val="24"/>
          <w:lang w:val="en-US" w:eastAsia="zh-CN"/>
        </w:rPr>
      </w:pPr>
      <w:r>
        <w:rPr>
          <w:rFonts w:hint="eastAsia" w:ascii="微软雅黑" w:hAnsi="微软雅黑" w:eastAsia="微软雅黑" w:cs="微软雅黑"/>
          <w:color w:val="404040"/>
          <w:sz w:val="24"/>
          <w:szCs w:val="24"/>
          <w:lang w:val="en-US" w:eastAsia="zh-CN"/>
        </w:rPr>
        <w:t xml:space="preserve">       本电力工程项目包括甲方用电增容申请，高低压柜、变压器、电线电缆等。招标单位为江西万弘高新技术材料有限公司，招标方式为邀请投标。</w:t>
      </w:r>
    </w:p>
    <w:p w14:paraId="3E8E9F1C">
      <w:pPr>
        <w:keepNext w:val="0"/>
        <w:keepLines w:val="0"/>
        <w:pageBreakBefore w:val="0"/>
        <w:widowControl/>
        <w:kinsoku/>
        <w:wordWrap/>
        <w:overflowPunct/>
        <w:topLinePunct w:val="0"/>
        <w:autoSpaceDE/>
        <w:autoSpaceDN/>
        <w:bidi w:val="0"/>
        <w:adjustRightInd w:val="0"/>
        <w:snapToGrid w:val="0"/>
        <w:spacing w:line="440" w:lineRule="exact"/>
        <w:ind w:firstLine="240" w:firstLineChars="100"/>
        <w:textAlignment w:val="auto"/>
        <w:rPr>
          <w:rFonts w:hint="eastAsia" w:ascii="微软雅黑" w:hAnsi="微软雅黑" w:eastAsia="微软雅黑" w:cs="微软雅黑"/>
          <w:color w:val="404040"/>
          <w:sz w:val="24"/>
          <w:szCs w:val="24"/>
          <w:lang w:val="en-US" w:eastAsia="zh-CN"/>
        </w:rPr>
      </w:pPr>
    </w:p>
    <w:p w14:paraId="1F4A6281">
      <w:pPr>
        <w:keepNext w:val="0"/>
        <w:keepLines w:val="0"/>
        <w:pageBreakBefore w:val="0"/>
        <w:widowControl/>
        <w:kinsoku/>
        <w:wordWrap/>
        <w:overflowPunct/>
        <w:topLinePunct w:val="0"/>
        <w:autoSpaceDE/>
        <w:autoSpaceDN/>
        <w:bidi w:val="0"/>
        <w:adjustRightInd w:val="0"/>
        <w:snapToGrid w:val="0"/>
        <w:spacing w:line="440" w:lineRule="exact"/>
        <w:ind w:firstLine="240" w:firstLineChars="100"/>
        <w:textAlignment w:val="auto"/>
        <w:rPr>
          <w:rFonts w:hint="eastAsia" w:ascii="微软雅黑" w:hAnsi="微软雅黑" w:eastAsia="微软雅黑" w:cs="微软雅黑"/>
          <w:color w:val="404040"/>
          <w:sz w:val="24"/>
          <w:szCs w:val="24"/>
          <w:lang w:val="en-US" w:eastAsia="zh-CN"/>
        </w:rPr>
      </w:pPr>
      <w:r>
        <w:rPr>
          <w:rFonts w:hint="eastAsia" w:ascii="微软雅黑" w:hAnsi="微软雅黑" w:eastAsia="微软雅黑" w:cs="微软雅黑"/>
          <w:color w:val="404040"/>
          <w:sz w:val="24"/>
          <w:szCs w:val="24"/>
          <w:lang w:val="en-US" w:eastAsia="zh-CN"/>
        </w:rPr>
        <w:t>二、项目概况和招标范围</w:t>
      </w:r>
    </w:p>
    <w:p w14:paraId="76565A41">
      <w:pPr>
        <w:keepNext w:val="0"/>
        <w:keepLines w:val="0"/>
        <w:pageBreakBefore w:val="0"/>
        <w:widowControl/>
        <w:kinsoku/>
        <w:wordWrap/>
        <w:overflowPunct/>
        <w:topLinePunct w:val="0"/>
        <w:autoSpaceDE/>
        <w:autoSpaceDN/>
        <w:bidi w:val="0"/>
        <w:adjustRightInd w:val="0"/>
        <w:snapToGrid w:val="0"/>
        <w:spacing w:line="440" w:lineRule="exact"/>
        <w:ind w:firstLine="240" w:firstLineChars="100"/>
        <w:textAlignment w:val="auto"/>
        <w:rPr>
          <w:rFonts w:hint="eastAsia" w:ascii="微软雅黑" w:hAnsi="微软雅黑" w:eastAsia="微软雅黑" w:cs="微软雅黑"/>
          <w:color w:val="404040"/>
          <w:sz w:val="24"/>
          <w:szCs w:val="24"/>
          <w:lang w:val="en-US" w:eastAsia="zh-CN"/>
        </w:rPr>
      </w:pPr>
      <w:r>
        <w:rPr>
          <w:rFonts w:hint="eastAsia" w:ascii="微软雅黑" w:hAnsi="微软雅黑" w:eastAsia="微软雅黑" w:cs="微软雅黑"/>
          <w:color w:val="404040"/>
          <w:sz w:val="24"/>
          <w:szCs w:val="24"/>
          <w:lang w:val="en-US" w:eastAsia="zh-CN"/>
        </w:rPr>
        <w:t>项目名称：MVR车间配电房工程</w:t>
      </w:r>
    </w:p>
    <w:p w14:paraId="6679D9C9">
      <w:pPr>
        <w:keepNext w:val="0"/>
        <w:keepLines w:val="0"/>
        <w:pageBreakBefore w:val="0"/>
        <w:widowControl/>
        <w:kinsoku/>
        <w:wordWrap/>
        <w:overflowPunct/>
        <w:topLinePunct w:val="0"/>
        <w:autoSpaceDE/>
        <w:autoSpaceDN/>
        <w:bidi w:val="0"/>
        <w:adjustRightInd w:val="0"/>
        <w:snapToGrid w:val="0"/>
        <w:spacing w:line="440" w:lineRule="exact"/>
        <w:ind w:firstLine="240" w:firstLineChars="100"/>
        <w:textAlignment w:val="auto"/>
        <w:rPr>
          <w:rFonts w:hint="eastAsia" w:ascii="微软雅黑" w:hAnsi="微软雅黑" w:eastAsia="微软雅黑" w:cs="微软雅黑"/>
          <w:color w:val="404040"/>
          <w:sz w:val="24"/>
          <w:szCs w:val="24"/>
          <w:lang w:val="en-US" w:eastAsia="zh-CN"/>
        </w:rPr>
      </w:pPr>
      <w:r>
        <w:rPr>
          <w:rFonts w:hint="eastAsia" w:ascii="微软雅黑" w:hAnsi="微软雅黑" w:eastAsia="微软雅黑" w:cs="微软雅黑"/>
          <w:color w:val="404040"/>
          <w:sz w:val="24"/>
          <w:szCs w:val="24"/>
          <w:lang w:val="en-US" w:eastAsia="zh-CN"/>
        </w:rPr>
        <w:t>规模按甲方规划的用电方案设计要求，高压柜、变压器、低压柜图纸所要求的材料以及电线电缆采购铺设及缺陷责任期保修。（详见要求）。</w:t>
      </w:r>
    </w:p>
    <w:p w14:paraId="05B69747">
      <w:pPr>
        <w:keepNext w:val="0"/>
        <w:keepLines w:val="0"/>
        <w:pageBreakBefore w:val="0"/>
        <w:widowControl/>
        <w:kinsoku/>
        <w:wordWrap/>
        <w:overflowPunct/>
        <w:topLinePunct w:val="0"/>
        <w:autoSpaceDE/>
        <w:autoSpaceDN/>
        <w:bidi w:val="0"/>
        <w:adjustRightInd w:val="0"/>
        <w:snapToGrid w:val="0"/>
        <w:spacing w:line="440" w:lineRule="exact"/>
        <w:ind w:firstLine="240" w:firstLineChars="100"/>
        <w:textAlignment w:val="auto"/>
        <w:rPr>
          <w:rFonts w:hint="eastAsia" w:ascii="微软雅黑" w:hAnsi="微软雅黑" w:eastAsia="微软雅黑" w:cs="微软雅黑"/>
          <w:color w:val="404040"/>
          <w:sz w:val="24"/>
          <w:szCs w:val="24"/>
          <w:lang w:val="en-US" w:eastAsia="zh-CN"/>
        </w:rPr>
      </w:pPr>
      <w:r>
        <w:rPr>
          <w:rFonts w:hint="eastAsia" w:ascii="微软雅黑" w:hAnsi="微软雅黑" w:eastAsia="微软雅黑" w:cs="微软雅黑"/>
          <w:color w:val="404040"/>
          <w:sz w:val="24"/>
          <w:szCs w:val="24"/>
          <w:lang w:val="en-US" w:eastAsia="zh-CN"/>
        </w:rPr>
        <w:t>项目描述：</w:t>
      </w:r>
    </w:p>
    <w:p w14:paraId="0A0B31D0">
      <w:pPr>
        <w:keepNext w:val="0"/>
        <w:keepLines w:val="0"/>
        <w:pageBreakBefore w:val="0"/>
        <w:widowControl/>
        <w:kinsoku/>
        <w:wordWrap/>
        <w:overflowPunct/>
        <w:topLinePunct w:val="0"/>
        <w:autoSpaceDE/>
        <w:autoSpaceDN/>
        <w:bidi w:val="0"/>
        <w:adjustRightInd w:val="0"/>
        <w:snapToGrid w:val="0"/>
        <w:spacing w:line="440" w:lineRule="exact"/>
        <w:ind w:firstLine="240" w:firstLineChars="100"/>
        <w:textAlignment w:val="auto"/>
        <w:rPr>
          <w:rFonts w:hint="eastAsia" w:ascii="微软雅黑" w:hAnsi="微软雅黑" w:eastAsia="微软雅黑" w:cs="微软雅黑"/>
          <w:color w:val="404040"/>
          <w:sz w:val="24"/>
          <w:szCs w:val="24"/>
          <w:lang w:val="en-US" w:eastAsia="zh-CN"/>
        </w:rPr>
      </w:pPr>
      <w:r>
        <w:rPr>
          <w:rFonts w:hint="eastAsia" w:ascii="微软雅黑" w:hAnsi="微软雅黑" w:eastAsia="微软雅黑" w:cs="微软雅黑"/>
          <w:color w:val="404040"/>
          <w:sz w:val="24"/>
          <w:szCs w:val="24"/>
          <w:lang w:val="en-US" w:eastAsia="zh-CN"/>
        </w:rPr>
        <w:t>1、配电房相关工程：国家电网高压接线点到甲方高压配电房高压电缆连接（包工包料），中标方提供一进二出高压柜，2500KV干变一台及配套进线柜1台、补偿柜3台，配电开关柜4000A1台（1000A一路，630A3路，400A两路）及相关安装连接。</w:t>
      </w:r>
    </w:p>
    <w:p w14:paraId="6EDA15F8">
      <w:pPr>
        <w:keepNext w:val="0"/>
        <w:keepLines w:val="0"/>
        <w:pageBreakBefore w:val="0"/>
        <w:widowControl/>
        <w:kinsoku/>
        <w:wordWrap/>
        <w:overflowPunct/>
        <w:topLinePunct w:val="0"/>
        <w:autoSpaceDE/>
        <w:autoSpaceDN/>
        <w:bidi w:val="0"/>
        <w:adjustRightInd w:val="0"/>
        <w:snapToGrid w:val="0"/>
        <w:spacing w:line="440" w:lineRule="exact"/>
        <w:ind w:firstLine="240" w:firstLineChars="100"/>
        <w:textAlignment w:val="auto"/>
        <w:rPr>
          <w:rFonts w:hint="eastAsia" w:ascii="微软雅黑" w:hAnsi="微软雅黑" w:eastAsia="微软雅黑" w:cs="微软雅黑"/>
          <w:color w:val="404040"/>
          <w:sz w:val="24"/>
          <w:szCs w:val="24"/>
          <w:lang w:val="en-US" w:eastAsia="zh-CN"/>
        </w:rPr>
      </w:pPr>
      <w:r>
        <w:rPr>
          <w:rFonts w:hint="eastAsia" w:ascii="微软雅黑" w:hAnsi="微软雅黑" w:eastAsia="微软雅黑" w:cs="微软雅黑"/>
          <w:color w:val="404040"/>
          <w:sz w:val="24"/>
          <w:szCs w:val="24"/>
          <w:lang w:val="en-US" w:eastAsia="zh-CN"/>
        </w:rPr>
        <w:t>2、低压接线工程：进线柜接一路240*3电缆3根+120*1电缆1根走桥架链接到溶矿配电房低压配电柜，按实际工程量结算（包工包料）。溶矿配电房低压配电柜出线整理（3*240+1*120电缆已放置在桥架上，需要中标方按甲方需求重新走线（包工）。</w:t>
      </w:r>
    </w:p>
    <w:p w14:paraId="3B138E3D">
      <w:pPr>
        <w:keepNext w:val="0"/>
        <w:keepLines w:val="0"/>
        <w:pageBreakBefore w:val="0"/>
        <w:widowControl/>
        <w:kinsoku/>
        <w:wordWrap/>
        <w:overflowPunct/>
        <w:topLinePunct w:val="0"/>
        <w:autoSpaceDE/>
        <w:autoSpaceDN/>
        <w:bidi w:val="0"/>
        <w:adjustRightInd w:val="0"/>
        <w:snapToGrid w:val="0"/>
        <w:spacing w:line="440" w:lineRule="exact"/>
        <w:ind w:firstLine="240" w:firstLineChars="100"/>
        <w:textAlignment w:val="auto"/>
        <w:rPr>
          <w:rFonts w:hint="eastAsia" w:ascii="微软雅黑" w:hAnsi="微软雅黑" w:eastAsia="微软雅黑" w:cs="微软雅黑"/>
          <w:color w:val="404040"/>
          <w:sz w:val="24"/>
          <w:szCs w:val="24"/>
          <w:lang w:val="en-US" w:eastAsia="zh-CN"/>
        </w:rPr>
      </w:pPr>
    </w:p>
    <w:p w14:paraId="3461042D">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eastAsia" w:ascii="微软雅黑" w:hAnsi="微软雅黑" w:eastAsia="微软雅黑" w:cs="微软雅黑"/>
          <w:color w:val="404040"/>
          <w:sz w:val="24"/>
          <w:szCs w:val="24"/>
        </w:rPr>
      </w:pPr>
      <w:r>
        <w:rPr>
          <w:rFonts w:hint="eastAsia" w:ascii="微软雅黑" w:hAnsi="微软雅黑" w:eastAsia="微软雅黑" w:cs="微软雅黑"/>
          <w:color w:val="404040"/>
          <w:sz w:val="24"/>
          <w:szCs w:val="24"/>
        </w:rPr>
        <w:t>三、投标人资格要求</w:t>
      </w:r>
    </w:p>
    <w:p w14:paraId="1F8C4BA5">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eastAsia" w:ascii="微软雅黑" w:hAnsi="微软雅黑" w:eastAsia="微软雅黑" w:cs="微软雅黑"/>
          <w:color w:val="404040"/>
          <w:sz w:val="24"/>
          <w:szCs w:val="24"/>
          <w:lang w:val="en-US" w:eastAsia="zh-CN"/>
        </w:rPr>
      </w:pPr>
      <w:r>
        <w:rPr>
          <w:rFonts w:hint="eastAsia" w:ascii="微软雅黑" w:hAnsi="微软雅黑" w:eastAsia="微软雅黑" w:cs="微软雅黑"/>
          <w:color w:val="404040"/>
          <w:sz w:val="24"/>
          <w:szCs w:val="24"/>
          <w:lang w:val="en-US" w:eastAsia="zh-CN"/>
        </w:rPr>
        <w:t>江西万弘高新技术材料有限公司的投标人资格能力要求：</w:t>
      </w:r>
    </w:p>
    <w:p w14:paraId="182BA85E">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eastAsia" w:ascii="微软雅黑" w:hAnsi="微软雅黑" w:eastAsia="微软雅黑" w:cs="微软雅黑"/>
          <w:color w:val="404040"/>
          <w:sz w:val="24"/>
          <w:szCs w:val="24"/>
          <w:lang w:eastAsia="zh-CN"/>
        </w:rPr>
      </w:pPr>
      <w:r>
        <w:rPr>
          <w:rFonts w:hint="eastAsia" w:ascii="微软雅黑" w:hAnsi="微软雅黑" w:eastAsia="微软雅黑" w:cs="微软雅黑"/>
          <w:color w:val="404040"/>
          <w:sz w:val="24"/>
          <w:szCs w:val="24"/>
        </w:rPr>
        <w:t>1</w:t>
      </w:r>
      <w:r>
        <w:rPr>
          <w:rFonts w:hint="eastAsia" w:ascii="微软雅黑" w:hAnsi="微软雅黑" w:cs="微软雅黑"/>
          <w:color w:val="404040"/>
          <w:sz w:val="24"/>
          <w:szCs w:val="24"/>
          <w:lang w:eastAsia="zh-CN"/>
        </w:rPr>
        <w:t>、</w:t>
      </w:r>
      <w:r>
        <w:rPr>
          <w:rFonts w:hint="eastAsia" w:ascii="微软雅黑" w:hAnsi="微软雅黑" w:eastAsia="微软雅黑" w:cs="微软雅黑"/>
          <w:color w:val="404040"/>
          <w:sz w:val="24"/>
          <w:szCs w:val="24"/>
        </w:rPr>
        <w:t>在中华人民共和国 境内依法注册成立的具有独立法人资格且合法存续的企业。</w:t>
      </w:r>
    </w:p>
    <w:p w14:paraId="3E246EB6">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eastAsia" w:ascii="微软雅黑" w:hAnsi="微软雅黑" w:eastAsia="微软雅黑" w:cs="微软雅黑"/>
          <w:color w:val="404040"/>
          <w:sz w:val="24"/>
          <w:szCs w:val="24"/>
        </w:rPr>
      </w:pPr>
      <w:r>
        <w:rPr>
          <w:rFonts w:hint="eastAsia" w:ascii="微软雅黑" w:hAnsi="微软雅黑" w:eastAsia="微软雅黑" w:cs="微软雅黑"/>
          <w:color w:val="404040"/>
          <w:sz w:val="24"/>
          <w:szCs w:val="24"/>
        </w:rPr>
        <w:t>2</w:t>
      </w:r>
      <w:r>
        <w:rPr>
          <w:rFonts w:hint="eastAsia" w:ascii="微软雅黑" w:hAnsi="微软雅黑" w:cs="微软雅黑"/>
          <w:color w:val="404040"/>
          <w:sz w:val="24"/>
          <w:szCs w:val="24"/>
          <w:lang w:eastAsia="zh-CN"/>
        </w:rPr>
        <w:t>、</w:t>
      </w:r>
      <w:r>
        <w:rPr>
          <w:rFonts w:hint="eastAsia" w:ascii="微软雅黑" w:hAnsi="微软雅黑" w:eastAsia="微软雅黑" w:cs="微软雅黑"/>
          <w:color w:val="404040"/>
          <w:sz w:val="24"/>
          <w:szCs w:val="24"/>
        </w:rPr>
        <w:t>投标人具有电力工程施工总承包四级资质及以上或输变电工程专业承包四级及以上资质。</w:t>
      </w:r>
    </w:p>
    <w:p w14:paraId="65B31550">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eastAsia" w:ascii="微软雅黑" w:hAnsi="微软雅黑" w:eastAsia="微软雅黑" w:cs="微软雅黑"/>
          <w:color w:val="404040"/>
          <w:sz w:val="24"/>
          <w:szCs w:val="24"/>
          <w:lang w:eastAsia="zh-CN"/>
        </w:rPr>
      </w:pPr>
      <w:r>
        <w:rPr>
          <w:rFonts w:hint="eastAsia" w:ascii="微软雅黑" w:hAnsi="微软雅黑" w:eastAsia="微软雅黑" w:cs="微软雅黑"/>
          <w:color w:val="404040"/>
          <w:sz w:val="24"/>
          <w:szCs w:val="24"/>
        </w:rPr>
        <w:t>3</w:t>
      </w:r>
      <w:r>
        <w:rPr>
          <w:rFonts w:hint="eastAsia" w:ascii="微软雅黑" w:hAnsi="微软雅黑" w:cs="微软雅黑"/>
          <w:color w:val="404040"/>
          <w:sz w:val="24"/>
          <w:szCs w:val="24"/>
          <w:lang w:eastAsia="zh-CN"/>
        </w:rPr>
        <w:t>、</w:t>
      </w:r>
      <w:r>
        <w:rPr>
          <w:rFonts w:hint="eastAsia" w:ascii="微软雅黑" w:hAnsi="微软雅黑" w:eastAsia="微软雅黑" w:cs="微软雅黑"/>
          <w:color w:val="404040"/>
          <w:sz w:val="24"/>
          <w:szCs w:val="24"/>
        </w:rPr>
        <w:t>投标人具有</w:t>
      </w:r>
      <w:r>
        <w:rPr>
          <w:rFonts w:hint="eastAsia" w:ascii="微软雅黑" w:hAnsi="微软雅黑" w:eastAsia="微软雅黑" w:cs="微软雅黑"/>
          <w:color w:val="404040"/>
          <w:sz w:val="24"/>
          <w:szCs w:val="24"/>
          <w:lang w:val="en-US" w:eastAsia="zh-CN"/>
        </w:rPr>
        <w:t>合格</w:t>
      </w:r>
      <w:r>
        <w:rPr>
          <w:rFonts w:hint="eastAsia" w:ascii="微软雅黑" w:hAnsi="微软雅黑" w:eastAsia="微软雅黑" w:cs="微软雅黑"/>
          <w:color w:val="404040"/>
          <w:sz w:val="24"/>
          <w:szCs w:val="24"/>
        </w:rPr>
        <w:t>安全生产许可证。</w:t>
      </w:r>
    </w:p>
    <w:p w14:paraId="4F0728C0">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eastAsia" w:ascii="微软雅黑" w:hAnsi="微软雅黑" w:eastAsia="微软雅黑" w:cs="微软雅黑"/>
          <w:color w:val="404040"/>
          <w:sz w:val="24"/>
          <w:szCs w:val="24"/>
        </w:rPr>
      </w:pPr>
      <w:r>
        <w:rPr>
          <w:rFonts w:hint="eastAsia" w:ascii="微软雅黑" w:hAnsi="微软雅黑" w:eastAsia="微软雅黑" w:cs="微软雅黑"/>
          <w:color w:val="404040"/>
          <w:sz w:val="24"/>
          <w:szCs w:val="24"/>
        </w:rPr>
        <w:t>4</w:t>
      </w:r>
      <w:r>
        <w:rPr>
          <w:rFonts w:hint="eastAsia" w:ascii="微软雅黑" w:hAnsi="微软雅黑" w:cs="微软雅黑"/>
          <w:color w:val="404040"/>
          <w:sz w:val="24"/>
          <w:szCs w:val="24"/>
          <w:lang w:eastAsia="zh-CN"/>
        </w:rPr>
        <w:t>、</w:t>
      </w:r>
      <w:r>
        <w:rPr>
          <w:rFonts w:hint="eastAsia" w:ascii="微软雅黑" w:hAnsi="微软雅黑" w:eastAsia="微软雅黑" w:cs="微软雅黑"/>
          <w:color w:val="404040"/>
          <w:sz w:val="24"/>
          <w:szCs w:val="24"/>
        </w:rPr>
        <w:t>投标人具有承装（修、试）四级及以上电力设施许可证。</w:t>
      </w:r>
    </w:p>
    <w:p w14:paraId="1DC6E8AF">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eastAsia" w:ascii="微软雅黑" w:hAnsi="微软雅黑" w:eastAsia="微软雅黑" w:cs="微软雅黑"/>
          <w:color w:val="404040"/>
          <w:sz w:val="24"/>
          <w:szCs w:val="24"/>
          <w:lang w:eastAsia="zh-CN"/>
        </w:rPr>
      </w:pPr>
      <w:r>
        <w:rPr>
          <w:rFonts w:hint="eastAsia" w:ascii="微软雅黑" w:hAnsi="微软雅黑" w:eastAsia="微软雅黑" w:cs="微软雅黑"/>
          <w:color w:val="404040"/>
          <w:sz w:val="24"/>
          <w:szCs w:val="24"/>
        </w:rPr>
        <w:t>5</w:t>
      </w:r>
      <w:r>
        <w:rPr>
          <w:rFonts w:hint="eastAsia" w:ascii="微软雅黑" w:hAnsi="微软雅黑" w:cs="微软雅黑"/>
          <w:color w:val="404040"/>
          <w:sz w:val="24"/>
          <w:szCs w:val="24"/>
          <w:lang w:eastAsia="zh-CN"/>
        </w:rPr>
        <w:t>、</w:t>
      </w:r>
      <w:r>
        <w:rPr>
          <w:rFonts w:hint="eastAsia" w:ascii="微软雅黑" w:hAnsi="微软雅黑" w:eastAsia="微软雅黑" w:cs="微软雅黑"/>
          <w:color w:val="404040"/>
          <w:sz w:val="24"/>
          <w:szCs w:val="24"/>
        </w:rPr>
        <w:t>拟派项目负责人具有机电工程专业贰级及以上国家注册建造师并具有安全生产考核合格 证（B证），参与本工程投标时未担任其他工程的项目负责人</w:t>
      </w:r>
      <w:r>
        <w:rPr>
          <w:rFonts w:hint="eastAsia" w:ascii="微软雅黑" w:hAnsi="微软雅黑" w:eastAsia="微软雅黑" w:cs="微软雅黑"/>
          <w:color w:val="404040"/>
          <w:sz w:val="24"/>
          <w:szCs w:val="24"/>
          <w:lang w:eastAsia="zh-CN"/>
        </w:rPr>
        <w:t>。</w:t>
      </w:r>
    </w:p>
    <w:p w14:paraId="3218B797">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eastAsia" w:ascii="微软雅黑" w:hAnsi="微软雅黑" w:eastAsia="微软雅黑" w:cs="微软雅黑"/>
          <w:color w:val="404040"/>
          <w:sz w:val="24"/>
          <w:szCs w:val="24"/>
          <w:lang w:eastAsia="zh-CN"/>
        </w:rPr>
      </w:pPr>
      <w:r>
        <w:rPr>
          <w:rFonts w:hint="eastAsia" w:ascii="微软雅黑" w:hAnsi="微软雅黑" w:eastAsia="微软雅黑" w:cs="微软雅黑"/>
          <w:color w:val="404040"/>
          <w:sz w:val="24"/>
          <w:szCs w:val="24"/>
        </w:rPr>
        <w:t>6</w:t>
      </w:r>
      <w:r>
        <w:rPr>
          <w:rFonts w:hint="eastAsia" w:ascii="微软雅黑" w:hAnsi="微软雅黑" w:cs="微软雅黑"/>
          <w:color w:val="404040"/>
          <w:sz w:val="24"/>
          <w:szCs w:val="24"/>
          <w:lang w:eastAsia="zh-CN"/>
        </w:rPr>
        <w:t>、</w:t>
      </w:r>
      <w:r>
        <w:rPr>
          <w:rFonts w:hint="eastAsia" w:ascii="微软雅黑" w:hAnsi="微软雅黑" w:eastAsia="微软雅黑" w:cs="微软雅黑"/>
          <w:color w:val="404040"/>
          <w:sz w:val="24"/>
          <w:szCs w:val="24"/>
        </w:rPr>
        <w:t>信用要求：通过“信用中国”网站（www.creditchina.gov.cn)查询投标人信用记录，未被列入失信被执行人、重大税收违法案件当事人名单。</w:t>
      </w:r>
    </w:p>
    <w:p w14:paraId="0262243A">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eastAsia" w:ascii="微软雅黑" w:hAnsi="微软雅黑" w:eastAsia="微软雅黑" w:cs="微软雅黑"/>
          <w:color w:val="404040"/>
          <w:sz w:val="24"/>
          <w:szCs w:val="24"/>
          <w:lang w:eastAsia="zh-CN"/>
        </w:rPr>
      </w:pPr>
      <w:r>
        <w:rPr>
          <w:rFonts w:hint="eastAsia" w:ascii="微软雅黑" w:hAnsi="微软雅黑" w:eastAsia="微软雅黑" w:cs="微软雅黑"/>
          <w:color w:val="404040"/>
          <w:sz w:val="24"/>
          <w:szCs w:val="24"/>
        </w:rPr>
        <w:t>7</w:t>
      </w:r>
      <w:r>
        <w:rPr>
          <w:rFonts w:hint="eastAsia" w:ascii="微软雅黑" w:hAnsi="微软雅黑" w:cs="微软雅黑"/>
          <w:color w:val="404040"/>
          <w:sz w:val="24"/>
          <w:szCs w:val="24"/>
          <w:lang w:eastAsia="zh-CN"/>
        </w:rPr>
        <w:t>、</w:t>
      </w:r>
      <w:r>
        <w:rPr>
          <w:rFonts w:hint="eastAsia" w:ascii="微软雅黑" w:hAnsi="微软雅黑" w:eastAsia="微软雅黑" w:cs="微软雅黑"/>
          <w:color w:val="404040"/>
          <w:sz w:val="24"/>
          <w:szCs w:val="24"/>
        </w:rPr>
        <w:t>本项目不接受投标人以联合体形式参加投标。</w:t>
      </w:r>
    </w:p>
    <w:p w14:paraId="0678E169">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eastAsia" w:ascii="微软雅黑" w:hAnsi="微软雅黑" w:eastAsia="微软雅黑" w:cs="微软雅黑"/>
          <w:color w:val="404040"/>
          <w:sz w:val="24"/>
          <w:szCs w:val="24"/>
          <w:lang w:eastAsia="zh-CN"/>
        </w:rPr>
      </w:pPr>
      <w:r>
        <w:rPr>
          <w:rFonts w:hint="eastAsia" w:ascii="微软雅黑" w:hAnsi="微软雅黑" w:eastAsia="微软雅黑" w:cs="微软雅黑"/>
          <w:color w:val="404040"/>
          <w:sz w:val="24"/>
          <w:szCs w:val="24"/>
        </w:rPr>
        <w:t>8</w:t>
      </w:r>
      <w:r>
        <w:rPr>
          <w:rFonts w:hint="eastAsia" w:ascii="微软雅黑" w:hAnsi="微软雅黑" w:cs="微软雅黑"/>
          <w:color w:val="404040"/>
          <w:sz w:val="24"/>
          <w:szCs w:val="24"/>
          <w:lang w:eastAsia="zh-CN"/>
        </w:rPr>
        <w:t>、</w:t>
      </w:r>
      <w:r>
        <w:rPr>
          <w:rFonts w:hint="eastAsia" w:ascii="微软雅黑" w:hAnsi="微软雅黑" w:eastAsia="微软雅黑" w:cs="微软雅黑"/>
          <w:color w:val="404040"/>
          <w:sz w:val="24"/>
          <w:szCs w:val="24"/>
        </w:rPr>
        <w:t>投标人不得和招标人存在利害关系，单位负责人为同一人或者存在控股、管理关系的不同 单位，不得同时参加该项目的投标。招标人的任何不具独立法人资格的附属机 构(单位)，为招标项目的前期准备或者监理工作提供设计、咨询服务的任何法人及其任何 附属机构（单位）不得参加该项目的投标。 本项目不允许联合体投标。</w:t>
      </w:r>
    </w:p>
    <w:p w14:paraId="49CC11CB">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eastAsia" w:ascii="微软雅黑" w:hAnsi="微软雅黑" w:eastAsia="微软雅黑" w:cs="微软雅黑"/>
          <w:color w:val="404040"/>
          <w:sz w:val="24"/>
          <w:szCs w:val="24"/>
          <w:lang w:eastAsia="zh-CN"/>
        </w:rPr>
      </w:pPr>
    </w:p>
    <w:p w14:paraId="7A31DC16">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eastAsia" w:ascii="微软雅黑" w:hAnsi="微软雅黑" w:eastAsia="微软雅黑" w:cs="微软雅黑"/>
          <w:color w:val="404040"/>
          <w:sz w:val="24"/>
          <w:szCs w:val="24"/>
        </w:rPr>
      </w:pPr>
      <w:r>
        <w:rPr>
          <w:rFonts w:hint="eastAsia" w:ascii="微软雅黑" w:hAnsi="微软雅黑" w:eastAsia="微软雅黑" w:cs="微软雅黑"/>
          <w:color w:val="404040"/>
          <w:sz w:val="24"/>
          <w:szCs w:val="24"/>
        </w:rPr>
        <w:t>四、招标文件的获取</w:t>
      </w:r>
    </w:p>
    <w:p w14:paraId="30E1A5BD">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eastAsia" w:ascii="微软雅黑" w:hAnsi="微软雅黑" w:eastAsia="微软雅黑" w:cs="微软雅黑"/>
          <w:color w:val="404040"/>
          <w:sz w:val="24"/>
          <w:szCs w:val="24"/>
        </w:rPr>
      </w:pPr>
      <w:r>
        <w:rPr>
          <w:rFonts w:hint="eastAsia" w:ascii="微软雅黑" w:hAnsi="微软雅黑" w:eastAsia="微软雅黑" w:cs="微软雅黑"/>
          <w:color w:val="404040"/>
          <w:sz w:val="24"/>
          <w:szCs w:val="24"/>
          <w:lang w:val="en-US" w:eastAsia="zh-CN"/>
        </w:rPr>
        <w:t>文件获取网站</w:t>
      </w:r>
      <w:r>
        <w:rPr>
          <w:rFonts w:hint="eastAsia" w:ascii="微软雅黑" w:hAnsi="微软雅黑" w:eastAsia="微软雅黑" w:cs="微软雅黑"/>
          <w:color w:val="404040"/>
          <w:sz w:val="24"/>
          <w:szCs w:val="24"/>
        </w:rPr>
        <w:t>http://61.177.130.241:8252/home</w:t>
      </w:r>
      <w:r>
        <w:rPr>
          <w:rFonts w:hint="eastAsia" w:ascii="微软雅黑" w:hAnsi="微软雅黑" w:eastAsia="微软雅黑" w:cs="微软雅黑"/>
          <w:color w:val="404040"/>
          <w:sz w:val="24"/>
          <w:szCs w:val="24"/>
          <w:lang w:val="en-US" w:eastAsia="zh-CN"/>
        </w:rPr>
        <w:t>或</w:t>
      </w:r>
      <w:r>
        <w:rPr>
          <w:rFonts w:hint="eastAsia" w:ascii="微软雅黑" w:hAnsi="微软雅黑" w:eastAsia="微软雅黑" w:cs="微软雅黑"/>
          <w:color w:val="404040"/>
          <w:sz w:val="24"/>
          <w:szCs w:val="24"/>
        </w:rPr>
        <w:t>微信</w:t>
      </w:r>
      <w:r>
        <w:rPr>
          <w:rFonts w:hint="eastAsia" w:ascii="微软雅黑" w:hAnsi="微软雅黑" w:eastAsia="微软雅黑" w:cs="微软雅黑"/>
          <w:color w:val="404040"/>
          <w:sz w:val="24"/>
          <w:szCs w:val="24"/>
          <w:lang w:eastAsia="zh-CN"/>
        </w:rPr>
        <w:t>、</w:t>
      </w:r>
      <w:r>
        <w:rPr>
          <w:rFonts w:hint="eastAsia" w:ascii="微软雅黑" w:hAnsi="微软雅黑" w:eastAsia="微软雅黑" w:cs="微软雅黑"/>
          <w:color w:val="404040"/>
          <w:sz w:val="24"/>
          <w:szCs w:val="24"/>
          <w:lang w:val="en-US" w:eastAsia="zh-CN"/>
        </w:rPr>
        <w:t>电话</w:t>
      </w:r>
      <w:r>
        <w:rPr>
          <w:rFonts w:hint="eastAsia" w:ascii="微软雅黑" w:hAnsi="微软雅黑" w:eastAsia="微软雅黑" w:cs="微软雅黑"/>
          <w:color w:val="404040"/>
          <w:sz w:val="24"/>
          <w:szCs w:val="24"/>
        </w:rPr>
        <w:t>通知</w:t>
      </w:r>
    </w:p>
    <w:p w14:paraId="18D350F4">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eastAsia" w:ascii="微软雅黑" w:hAnsi="微软雅黑" w:eastAsia="微软雅黑" w:cs="微软雅黑"/>
          <w:color w:val="404040"/>
          <w:sz w:val="24"/>
          <w:szCs w:val="24"/>
        </w:rPr>
      </w:pPr>
    </w:p>
    <w:p w14:paraId="4A6120C0">
      <w:pPr>
        <w:keepNext w:val="0"/>
        <w:keepLines w:val="0"/>
        <w:pageBreakBefore w:val="0"/>
        <w:widowControl/>
        <w:numPr>
          <w:ilvl w:val="0"/>
          <w:numId w:val="1"/>
        </w:numPr>
        <w:kinsoku/>
        <w:wordWrap/>
        <w:overflowPunct/>
        <w:topLinePunct w:val="0"/>
        <w:autoSpaceDE/>
        <w:autoSpaceDN/>
        <w:bidi w:val="0"/>
        <w:adjustRightInd w:val="0"/>
        <w:snapToGrid w:val="0"/>
        <w:spacing w:line="440" w:lineRule="exact"/>
        <w:textAlignment w:val="auto"/>
        <w:rPr>
          <w:rFonts w:hint="eastAsia" w:ascii="微软雅黑" w:hAnsi="微软雅黑" w:eastAsia="微软雅黑" w:cs="微软雅黑"/>
          <w:color w:val="404040"/>
          <w:sz w:val="24"/>
          <w:szCs w:val="24"/>
        </w:rPr>
      </w:pPr>
      <w:r>
        <w:rPr>
          <w:rFonts w:hint="eastAsia" w:ascii="微软雅黑" w:hAnsi="微软雅黑" w:eastAsia="微软雅黑" w:cs="微软雅黑"/>
          <w:color w:val="404040"/>
          <w:sz w:val="24"/>
          <w:szCs w:val="24"/>
        </w:rPr>
        <w:t>投标文件的递交</w:t>
      </w:r>
    </w:p>
    <w:p w14:paraId="456DB9CC">
      <w:pPr>
        <w:pStyle w:val="15"/>
        <w:ind w:firstLine="420" w:firstLineChars="0"/>
        <w:rPr>
          <w:rFonts w:hint="eastAsia" w:ascii="微软雅黑" w:hAnsi="微软雅黑" w:eastAsia="微软雅黑" w:cs="微软雅黑"/>
          <w:color w:val="404040"/>
          <w:kern w:val="0"/>
          <w:sz w:val="24"/>
          <w:szCs w:val="24"/>
          <w:lang w:val="en-US" w:eastAsia="zh-CN" w:bidi="ar-SA"/>
        </w:rPr>
      </w:pPr>
      <w:r>
        <w:rPr>
          <w:rFonts w:hint="eastAsia" w:ascii="微软雅黑" w:hAnsi="微软雅黑" w:eastAsia="微软雅黑" w:cs="微软雅黑"/>
          <w:color w:val="404040"/>
          <w:kern w:val="0"/>
          <w:sz w:val="24"/>
          <w:szCs w:val="24"/>
          <w:lang w:val="en-US" w:eastAsia="zh-CN" w:bidi="ar-SA"/>
        </w:rPr>
        <w:t>1、投标网址：</w:t>
      </w:r>
      <w:r>
        <w:rPr>
          <w:rFonts w:hint="eastAsia" w:ascii="微软雅黑" w:hAnsi="微软雅黑" w:eastAsia="微软雅黑" w:cs="微软雅黑"/>
          <w:color w:val="404040"/>
          <w:kern w:val="0"/>
          <w:sz w:val="24"/>
          <w:szCs w:val="24"/>
          <w:lang w:val="en-US" w:eastAsia="zh-CN" w:bidi="ar-SA"/>
        </w:rPr>
        <w:fldChar w:fldCharType="begin"/>
      </w:r>
      <w:r>
        <w:rPr>
          <w:rFonts w:hint="eastAsia" w:ascii="微软雅黑" w:hAnsi="微软雅黑" w:eastAsia="微软雅黑" w:cs="微软雅黑"/>
          <w:color w:val="404040"/>
          <w:kern w:val="0"/>
          <w:sz w:val="24"/>
          <w:szCs w:val="24"/>
          <w:lang w:val="en-US" w:eastAsia="zh-CN" w:bidi="ar-SA"/>
        </w:rPr>
        <w:instrText xml:space="preserve"> HYPERLINK "http://61.177.130.241:8252/home" </w:instrText>
      </w:r>
      <w:r>
        <w:rPr>
          <w:rFonts w:hint="eastAsia" w:ascii="微软雅黑" w:hAnsi="微软雅黑" w:eastAsia="微软雅黑" w:cs="微软雅黑"/>
          <w:color w:val="404040"/>
          <w:kern w:val="0"/>
          <w:sz w:val="24"/>
          <w:szCs w:val="24"/>
          <w:lang w:val="en-US" w:eastAsia="zh-CN" w:bidi="ar-SA"/>
        </w:rPr>
        <w:fldChar w:fldCharType="separate"/>
      </w:r>
      <w:r>
        <w:rPr>
          <w:rFonts w:hint="eastAsia" w:ascii="微软雅黑" w:hAnsi="微软雅黑" w:eastAsia="微软雅黑" w:cs="微软雅黑"/>
          <w:color w:val="404040"/>
          <w:kern w:val="0"/>
          <w:sz w:val="24"/>
          <w:szCs w:val="24"/>
          <w:lang w:val="en-US" w:eastAsia="zh-CN" w:bidi="ar-SA"/>
        </w:rPr>
        <w:t>http://61.177.130.241:8252/home</w:t>
      </w:r>
      <w:r>
        <w:rPr>
          <w:rFonts w:hint="eastAsia" w:ascii="微软雅黑" w:hAnsi="微软雅黑" w:eastAsia="微软雅黑" w:cs="微软雅黑"/>
          <w:color w:val="404040"/>
          <w:kern w:val="0"/>
          <w:sz w:val="24"/>
          <w:szCs w:val="24"/>
          <w:lang w:val="en-US" w:eastAsia="zh-CN" w:bidi="ar-SA"/>
        </w:rPr>
        <w:fldChar w:fldCharType="end"/>
      </w:r>
    </w:p>
    <w:p w14:paraId="6506BA74">
      <w:pPr>
        <w:pStyle w:val="15"/>
        <w:ind w:firstLine="420" w:firstLineChars="0"/>
        <w:rPr>
          <w:rFonts w:hint="eastAsia" w:ascii="微软雅黑" w:hAnsi="微软雅黑" w:eastAsia="微软雅黑" w:cs="微软雅黑"/>
          <w:color w:val="404040"/>
          <w:kern w:val="0"/>
          <w:sz w:val="24"/>
          <w:szCs w:val="24"/>
          <w:lang w:val="en-US" w:eastAsia="zh-CN" w:bidi="ar-SA"/>
        </w:rPr>
      </w:pPr>
      <w:r>
        <w:rPr>
          <w:rFonts w:hint="eastAsia" w:ascii="微软雅黑" w:hAnsi="微软雅黑" w:eastAsia="微软雅黑" w:cs="微软雅黑"/>
          <w:color w:val="404040"/>
          <w:kern w:val="0"/>
          <w:sz w:val="24"/>
          <w:szCs w:val="24"/>
          <w:lang w:val="en-US" w:eastAsia="zh-CN" w:bidi="ar-SA"/>
        </w:rPr>
        <w:t>2、招标单位：江西万弘高新技术材料有限公司</w:t>
      </w:r>
    </w:p>
    <w:p w14:paraId="0DAAEB7A">
      <w:pPr>
        <w:pStyle w:val="15"/>
        <w:ind w:firstLine="420" w:firstLineChars="0"/>
        <w:rPr>
          <w:rFonts w:hint="eastAsia" w:ascii="微软雅黑" w:hAnsi="微软雅黑" w:eastAsia="微软雅黑" w:cs="微软雅黑"/>
          <w:color w:val="404040"/>
          <w:kern w:val="0"/>
          <w:sz w:val="24"/>
          <w:szCs w:val="24"/>
          <w:lang w:val="en-US" w:eastAsia="zh-CN" w:bidi="ar-SA"/>
        </w:rPr>
      </w:pPr>
      <w:r>
        <w:rPr>
          <w:rFonts w:hint="eastAsia" w:ascii="微软雅黑" w:hAnsi="微软雅黑" w:eastAsia="微软雅黑" w:cs="微软雅黑"/>
          <w:color w:val="404040"/>
          <w:kern w:val="0"/>
          <w:sz w:val="24"/>
          <w:szCs w:val="24"/>
          <w:lang w:val="en-US" w:eastAsia="zh-CN" w:bidi="ar-SA"/>
        </w:rPr>
        <w:t xml:space="preserve">3、网站报名截止时间：2024年8月28日17点 </w:t>
      </w:r>
    </w:p>
    <w:p w14:paraId="0478D6DF">
      <w:pPr>
        <w:pStyle w:val="15"/>
        <w:ind w:firstLine="420" w:firstLineChars="0"/>
        <w:rPr>
          <w:rFonts w:hint="eastAsia" w:ascii="微软雅黑" w:hAnsi="微软雅黑" w:eastAsia="微软雅黑" w:cs="微软雅黑"/>
          <w:color w:val="404040"/>
          <w:kern w:val="0"/>
          <w:sz w:val="24"/>
          <w:szCs w:val="24"/>
          <w:lang w:val="en-US" w:eastAsia="zh-CN" w:bidi="ar-SA"/>
        </w:rPr>
      </w:pPr>
      <w:r>
        <w:rPr>
          <w:rFonts w:hint="eastAsia" w:ascii="微软雅黑" w:hAnsi="微软雅黑" w:eastAsia="微软雅黑" w:cs="微软雅黑"/>
          <w:color w:val="404040"/>
          <w:kern w:val="0"/>
          <w:sz w:val="24"/>
          <w:szCs w:val="24"/>
          <w:lang w:val="en-US" w:eastAsia="zh-CN" w:bidi="ar-SA"/>
        </w:rPr>
        <w:t>4、资审文件提交截止时间：2024年8月29日12点</w:t>
      </w:r>
    </w:p>
    <w:p w14:paraId="64B9774D">
      <w:pPr>
        <w:pStyle w:val="15"/>
        <w:ind w:firstLine="420" w:firstLineChars="0"/>
        <w:rPr>
          <w:rFonts w:hint="eastAsia" w:ascii="微软雅黑" w:hAnsi="微软雅黑" w:eastAsia="微软雅黑" w:cs="微软雅黑"/>
          <w:color w:val="404040"/>
          <w:kern w:val="0"/>
          <w:sz w:val="24"/>
          <w:szCs w:val="24"/>
          <w:lang w:val="en-US" w:eastAsia="zh-CN" w:bidi="ar-SA"/>
        </w:rPr>
      </w:pPr>
      <w:r>
        <w:rPr>
          <w:rFonts w:hint="eastAsia" w:ascii="微软雅黑" w:hAnsi="微软雅黑" w:eastAsia="微软雅黑" w:cs="微软雅黑"/>
          <w:color w:val="404040"/>
          <w:kern w:val="0"/>
          <w:sz w:val="24"/>
          <w:szCs w:val="24"/>
          <w:lang w:val="en-US" w:eastAsia="zh-CN" w:bidi="ar-SA"/>
        </w:rPr>
        <w:t xml:space="preserve">5、资审时间：2024年8月29日24点   </w:t>
      </w:r>
    </w:p>
    <w:p w14:paraId="5CB3226C">
      <w:pPr>
        <w:pStyle w:val="15"/>
        <w:ind w:firstLine="420" w:firstLineChars="0"/>
        <w:rPr>
          <w:rFonts w:hint="eastAsia" w:ascii="微软雅黑" w:hAnsi="微软雅黑" w:eastAsia="微软雅黑" w:cs="微软雅黑"/>
          <w:color w:val="404040"/>
          <w:kern w:val="0"/>
          <w:sz w:val="24"/>
          <w:szCs w:val="24"/>
          <w:lang w:val="en-US" w:eastAsia="zh-CN" w:bidi="ar-SA"/>
        </w:rPr>
      </w:pPr>
      <w:r>
        <w:rPr>
          <w:rFonts w:hint="eastAsia" w:ascii="微软雅黑" w:hAnsi="微软雅黑" w:eastAsia="微软雅黑" w:cs="微软雅黑"/>
          <w:color w:val="404040"/>
          <w:kern w:val="0"/>
          <w:sz w:val="24"/>
          <w:szCs w:val="24"/>
          <w:lang w:val="en-US" w:eastAsia="zh-CN" w:bidi="ar-SA"/>
        </w:rPr>
        <w:t xml:space="preserve">6、投标截止时间：2024年8月30日17点  </w:t>
      </w:r>
    </w:p>
    <w:p w14:paraId="7F9535C1">
      <w:pPr>
        <w:pStyle w:val="15"/>
        <w:ind w:firstLine="420" w:firstLineChars="0"/>
        <w:rPr>
          <w:rFonts w:hint="eastAsia" w:ascii="微软雅黑" w:hAnsi="微软雅黑" w:eastAsia="微软雅黑" w:cs="微软雅黑"/>
          <w:color w:val="404040"/>
          <w:kern w:val="0"/>
          <w:sz w:val="24"/>
          <w:szCs w:val="24"/>
          <w:lang w:val="en-US" w:eastAsia="zh-CN" w:bidi="ar-SA"/>
        </w:rPr>
      </w:pPr>
      <w:r>
        <w:rPr>
          <w:rFonts w:hint="eastAsia" w:ascii="微软雅黑" w:hAnsi="微软雅黑" w:eastAsia="微软雅黑" w:cs="微软雅黑"/>
          <w:color w:val="404040"/>
          <w:kern w:val="0"/>
          <w:sz w:val="24"/>
          <w:szCs w:val="24"/>
          <w:lang w:val="en-US" w:eastAsia="zh-CN" w:bidi="ar-SA"/>
        </w:rPr>
        <w:t>7、开标时间：2024年8月31日</w:t>
      </w:r>
    </w:p>
    <w:p w14:paraId="42E4ACA5">
      <w:pPr>
        <w:keepNext w:val="0"/>
        <w:keepLines w:val="0"/>
        <w:pageBreakBefore w:val="0"/>
        <w:widowControl/>
        <w:numPr>
          <w:ilvl w:val="0"/>
          <w:numId w:val="0"/>
        </w:numPr>
        <w:kinsoku/>
        <w:wordWrap/>
        <w:overflowPunct/>
        <w:topLinePunct w:val="0"/>
        <w:autoSpaceDE/>
        <w:autoSpaceDN/>
        <w:bidi w:val="0"/>
        <w:adjustRightInd w:val="0"/>
        <w:snapToGrid w:val="0"/>
        <w:spacing w:line="440" w:lineRule="exact"/>
        <w:textAlignment w:val="auto"/>
        <w:rPr>
          <w:rFonts w:hint="eastAsia" w:ascii="微软雅黑" w:hAnsi="微软雅黑" w:eastAsia="微软雅黑" w:cs="微软雅黑"/>
          <w:color w:val="404040"/>
          <w:sz w:val="24"/>
          <w:szCs w:val="24"/>
          <w:lang w:val="en-US" w:eastAsia="zh-CN"/>
        </w:rPr>
      </w:pPr>
      <w:r>
        <w:rPr>
          <w:rFonts w:hint="eastAsia" w:ascii="微软雅黑" w:hAnsi="微软雅黑" w:eastAsia="微软雅黑" w:cs="微软雅黑"/>
          <w:color w:val="404040"/>
          <w:sz w:val="24"/>
          <w:szCs w:val="24"/>
        </w:rPr>
        <w:t>六、</w:t>
      </w:r>
      <w:r>
        <w:rPr>
          <w:rFonts w:hint="eastAsia" w:ascii="微软雅黑" w:hAnsi="微软雅黑" w:eastAsia="微软雅黑" w:cs="微软雅黑"/>
          <w:color w:val="404040"/>
          <w:sz w:val="24"/>
          <w:szCs w:val="24"/>
          <w:lang w:val="en-US" w:eastAsia="zh-CN"/>
        </w:rPr>
        <w:t>联系方式</w:t>
      </w:r>
    </w:p>
    <w:p w14:paraId="0F5F380D">
      <w:pPr>
        <w:keepNext w:val="0"/>
        <w:keepLines w:val="0"/>
        <w:pageBreakBefore w:val="0"/>
        <w:widowControl/>
        <w:numPr>
          <w:ilvl w:val="0"/>
          <w:numId w:val="0"/>
        </w:numPr>
        <w:kinsoku/>
        <w:wordWrap/>
        <w:overflowPunct/>
        <w:topLinePunct w:val="0"/>
        <w:autoSpaceDE/>
        <w:autoSpaceDN/>
        <w:bidi w:val="0"/>
        <w:adjustRightInd w:val="0"/>
        <w:snapToGrid w:val="0"/>
        <w:spacing w:line="440" w:lineRule="exact"/>
        <w:textAlignment w:val="auto"/>
        <w:rPr>
          <w:rFonts w:hint="eastAsia" w:ascii="微软雅黑" w:hAnsi="微软雅黑" w:eastAsia="微软雅黑" w:cs="微软雅黑"/>
          <w:color w:val="404040"/>
          <w:sz w:val="24"/>
          <w:szCs w:val="24"/>
          <w:lang w:eastAsia="zh-CN"/>
        </w:rPr>
      </w:pPr>
      <w:r>
        <w:rPr>
          <w:rFonts w:hint="eastAsia" w:ascii="微软雅黑" w:hAnsi="微软雅黑" w:eastAsia="微软雅黑" w:cs="微软雅黑"/>
          <w:color w:val="404040"/>
          <w:sz w:val="24"/>
          <w:szCs w:val="24"/>
        </w:rPr>
        <w:t xml:space="preserve"> </w:t>
      </w:r>
    </w:p>
    <w:p w14:paraId="56421AAD">
      <w:pPr>
        <w:keepNext w:val="0"/>
        <w:keepLines w:val="0"/>
        <w:pageBreakBefore w:val="0"/>
        <w:widowControl/>
        <w:numPr>
          <w:ilvl w:val="0"/>
          <w:numId w:val="0"/>
        </w:numPr>
        <w:kinsoku/>
        <w:wordWrap/>
        <w:overflowPunct/>
        <w:topLinePunct w:val="0"/>
        <w:autoSpaceDE/>
        <w:autoSpaceDN/>
        <w:bidi w:val="0"/>
        <w:adjustRightInd w:val="0"/>
        <w:snapToGrid w:val="0"/>
        <w:spacing w:line="440" w:lineRule="exact"/>
        <w:textAlignment w:val="auto"/>
        <w:rPr>
          <w:rFonts w:hint="eastAsia" w:ascii="微软雅黑" w:hAnsi="微软雅黑" w:eastAsia="微软雅黑" w:cs="微软雅黑"/>
          <w:color w:val="404040"/>
          <w:sz w:val="24"/>
          <w:szCs w:val="24"/>
          <w:lang w:val="en-US" w:eastAsia="zh-CN"/>
        </w:rPr>
      </w:pPr>
      <w:r>
        <w:rPr>
          <w:rFonts w:hint="eastAsia" w:ascii="微软雅黑" w:hAnsi="微软雅黑" w:eastAsia="微软雅黑" w:cs="微软雅黑"/>
          <w:color w:val="404040"/>
          <w:sz w:val="24"/>
          <w:szCs w:val="24"/>
        </w:rPr>
        <w:t>联系人：</w:t>
      </w:r>
      <w:r>
        <w:rPr>
          <w:rFonts w:hint="eastAsia" w:ascii="微软雅黑" w:hAnsi="微软雅黑" w:eastAsia="微软雅黑" w:cs="微软雅黑"/>
          <w:color w:val="404040"/>
          <w:sz w:val="24"/>
          <w:szCs w:val="24"/>
          <w:lang w:val="en-US" w:eastAsia="zh-CN"/>
        </w:rPr>
        <w:t>吴辅远</w:t>
      </w:r>
    </w:p>
    <w:p w14:paraId="457DDBD7">
      <w:pPr>
        <w:keepNext w:val="0"/>
        <w:keepLines w:val="0"/>
        <w:pageBreakBefore w:val="0"/>
        <w:widowControl/>
        <w:numPr>
          <w:ilvl w:val="0"/>
          <w:numId w:val="0"/>
        </w:numPr>
        <w:kinsoku/>
        <w:wordWrap/>
        <w:overflowPunct/>
        <w:topLinePunct w:val="0"/>
        <w:autoSpaceDE/>
        <w:autoSpaceDN/>
        <w:bidi w:val="0"/>
        <w:adjustRightInd w:val="0"/>
        <w:snapToGrid w:val="0"/>
        <w:spacing w:line="440" w:lineRule="exact"/>
        <w:textAlignment w:val="auto"/>
        <w:rPr>
          <w:rFonts w:hint="eastAsia" w:ascii="微软雅黑" w:hAnsi="微软雅黑" w:eastAsia="微软雅黑" w:cs="微软雅黑"/>
          <w:color w:val="404040"/>
          <w:sz w:val="24"/>
          <w:szCs w:val="24"/>
        </w:rPr>
      </w:pPr>
      <w:r>
        <w:rPr>
          <w:rFonts w:hint="eastAsia" w:ascii="微软雅黑" w:hAnsi="微软雅黑" w:eastAsia="微软雅黑" w:cs="微软雅黑"/>
          <w:color w:val="404040"/>
          <w:sz w:val="24"/>
          <w:szCs w:val="24"/>
        </w:rPr>
        <w:t>电 话：</w:t>
      </w:r>
      <w:r>
        <w:rPr>
          <w:rFonts w:hint="eastAsia" w:ascii="微软雅黑" w:hAnsi="微软雅黑" w:eastAsia="微软雅黑" w:cs="微软雅黑"/>
          <w:color w:val="404040"/>
          <w:sz w:val="24"/>
          <w:szCs w:val="24"/>
          <w:lang w:val="en-US" w:eastAsia="zh-CN"/>
        </w:rPr>
        <w:t xml:space="preserve">18970708367 </w:t>
      </w:r>
      <w:r>
        <w:rPr>
          <w:rFonts w:hint="eastAsia" w:ascii="微软雅黑" w:hAnsi="微软雅黑" w:eastAsia="微软雅黑" w:cs="微软雅黑"/>
          <w:color w:val="404040"/>
          <w:sz w:val="24"/>
          <w:szCs w:val="24"/>
        </w:rPr>
        <w:t>微信同号</w:t>
      </w:r>
    </w:p>
    <w:p w14:paraId="15932003">
      <w:pPr>
        <w:keepNext w:val="0"/>
        <w:keepLines w:val="0"/>
        <w:pageBreakBefore w:val="0"/>
        <w:widowControl/>
        <w:numPr>
          <w:ilvl w:val="0"/>
          <w:numId w:val="0"/>
        </w:numPr>
        <w:kinsoku/>
        <w:wordWrap/>
        <w:overflowPunct/>
        <w:topLinePunct w:val="0"/>
        <w:autoSpaceDE/>
        <w:autoSpaceDN/>
        <w:bidi w:val="0"/>
        <w:adjustRightInd w:val="0"/>
        <w:snapToGrid w:val="0"/>
        <w:spacing w:line="440" w:lineRule="exact"/>
        <w:textAlignment w:val="auto"/>
        <w:rPr>
          <w:rFonts w:hint="eastAsia" w:ascii="微软雅黑" w:hAnsi="微软雅黑" w:eastAsia="微软雅黑" w:cs="微软雅黑"/>
          <w:color w:val="404040"/>
          <w:sz w:val="24"/>
          <w:szCs w:val="24"/>
        </w:rPr>
      </w:pPr>
    </w:p>
    <w:p w14:paraId="2C561194">
      <w:pPr>
        <w:keepNext w:val="0"/>
        <w:keepLines w:val="0"/>
        <w:pageBreakBefore w:val="0"/>
        <w:widowControl/>
        <w:numPr>
          <w:ilvl w:val="0"/>
          <w:numId w:val="1"/>
        </w:numPr>
        <w:kinsoku/>
        <w:wordWrap/>
        <w:overflowPunct/>
        <w:topLinePunct w:val="0"/>
        <w:autoSpaceDE/>
        <w:autoSpaceDN/>
        <w:bidi w:val="0"/>
        <w:adjustRightInd w:val="0"/>
        <w:snapToGrid w:val="0"/>
        <w:spacing w:line="440" w:lineRule="exact"/>
        <w:ind w:left="0" w:leftChars="0" w:firstLine="0" w:firstLineChars="0"/>
        <w:textAlignment w:val="auto"/>
        <w:rPr>
          <w:rFonts w:hint="eastAsia" w:ascii="微软雅黑" w:hAnsi="微软雅黑" w:eastAsia="微软雅黑" w:cs="微软雅黑"/>
          <w:color w:val="404040"/>
          <w:sz w:val="24"/>
          <w:szCs w:val="24"/>
        </w:rPr>
      </w:pPr>
      <w:r>
        <w:rPr>
          <w:rFonts w:hint="eastAsia" w:ascii="微软雅黑" w:hAnsi="微软雅黑" w:eastAsia="微软雅黑" w:cs="微软雅黑"/>
          <w:color w:val="404040"/>
          <w:sz w:val="24"/>
          <w:szCs w:val="24"/>
        </w:rPr>
        <w:t>为了使报价具有可比较性及参考性，</w:t>
      </w:r>
      <w:r>
        <w:rPr>
          <w:rFonts w:hint="eastAsia" w:ascii="微软雅黑" w:hAnsi="微软雅黑" w:eastAsia="微软雅黑" w:cs="微软雅黑"/>
          <w:color w:val="404040"/>
          <w:sz w:val="24"/>
          <w:szCs w:val="24"/>
          <w:lang w:val="en-US" w:eastAsia="zh-CN"/>
        </w:rPr>
        <w:t>参与投标的</w:t>
      </w:r>
      <w:r>
        <w:rPr>
          <w:rFonts w:hint="eastAsia" w:ascii="微软雅黑" w:hAnsi="微软雅黑" w:eastAsia="微软雅黑" w:cs="微软雅黑"/>
          <w:color w:val="404040"/>
          <w:sz w:val="24"/>
          <w:szCs w:val="24"/>
        </w:rPr>
        <w:t>单位在同一平台上竞价，特做以下要求：</w:t>
      </w:r>
    </w:p>
    <w:p w14:paraId="5437FB01">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eastAsia" w:ascii="微软雅黑" w:hAnsi="微软雅黑" w:eastAsia="微软雅黑" w:cs="微软雅黑"/>
          <w:color w:val="404040"/>
          <w:sz w:val="24"/>
          <w:szCs w:val="24"/>
          <w:lang w:val="en-US" w:eastAsia="zh-CN"/>
        </w:rPr>
      </w:pPr>
      <w:r>
        <w:rPr>
          <w:rFonts w:hint="eastAsia" w:ascii="微软雅黑" w:hAnsi="微软雅黑" w:eastAsia="微软雅黑" w:cs="微软雅黑"/>
          <w:color w:val="404040"/>
          <w:sz w:val="24"/>
          <w:szCs w:val="24"/>
          <w:lang w:val="en-US" w:eastAsia="zh-CN"/>
        </w:rPr>
        <w:t>1、</w:t>
      </w:r>
      <w:r>
        <w:rPr>
          <w:rFonts w:hint="eastAsia" w:ascii="微软雅黑" w:hAnsi="微软雅黑" w:eastAsia="微软雅黑" w:cs="微软雅黑"/>
          <w:color w:val="404040"/>
          <w:sz w:val="24"/>
          <w:szCs w:val="24"/>
        </w:rPr>
        <w:t>需要参加报价的施工单位</w:t>
      </w:r>
      <w:r>
        <w:rPr>
          <w:rFonts w:hint="eastAsia" w:ascii="微软雅黑" w:hAnsi="微软雅黑" w:eastAsia="微软雅黑" w:cs="微软雅黑"/>
          <w:color w:val="404040"/>
          <w:sz w:val="24"/>
          <w:szCs w:val="24"/>
          <w:lang w:val="en-US" w:eastAsia="zh-CN"/>
        </w:rPr>
        <w:t>按甲方</w:t>
      </w:r>
      <w:r>
        <w:rPr>
          <w:rFonts w:hint="eastAsia" w:ascii="微软雅黑" w:hAnsi="微软雅黑" w:eastAsia="微软雅黑" w:cs="微软雅黑"/>
          <w:color w:val="404040"/>
          <w:sz w:val="24"/>
          <w:szCs w:val="24"/>
        </w:rPr>
        <w:t>方案</w:t>
      </w:r>
      <w:r>
        <w:rPr>
          <w:rFonts w:hint="eastAsia" w:ascii="微软雅黑" w:hAnsi="微软雅黑" w:eastAsia="微软雅黑" w:cs="微软雅黑"/>
          <w:color w:val="404040"/>
          <w:sz w:val="24"/>
          <w:szCs w:val="24"/>
          <w:lang w:val="en-US" w:eastAsia="zh-CN"/>
        </w:rPr>
        <w:t>进行报价</w:t>
      </w:r>
      <w:r>
        <w:rPr>
          <w:rFonts w:hint="eastAsia" w:ascii="微软雅黑" w:hAnsi="微软雅黑" w:eastAsia="微软雅黑" w:cs="微软雅黑"/>
          <w:color w:val="404040"/>
          <w:sz w:val="24"/>
          <w:szCs w:val="24"/>
        </w:rPr>
        <w:t>，内容包括变压器的型号规格，高</w:t>
      </w:r>
      <w:r>
        <w:rPr>
          <w:rFonts w:hint="eastAsia" w:ascii="微软雅黑" w:hAnsi="微软雅黑" w:eastAsia="微软雅黑" w:cs="微软雅黑"/>
          <w:color w:val="404040"/>
          <w:sz w:val="24"/>
          <w:szCs w:val="24"/>
          <w:lang w:val="en-US" w:eastAsia="zh-CN"/>
        </w:rPr>
        <w:t>低</w:t>
      </w:r>
      <w:r>
        <w:rPr>
          <w:rFonts w:hint="eastAsia" w:ascii="微软雅黑" w:hAnsi="微软雅黑" w:eastAsia="微软雅黑" w:cs="微软雅黑"/>
          <w:color w:val="404040"/>
          <w:sz w:val="24"/>
          <w:szCs w:val="24"/>
        </w:rPr>
        <w:t>压柜</w:t>
      </w:r>
      <w:r>
        <w:rPr>
          <w:rFonts w:hint="eastAsia" w:ascii="微软雅黑" w:hAnsi="微软雅黑" w:eastAsia="微软雅黑" w:cs="微软雅黑"/>
          <w:color w:val="404040"/>
          <w:sz w:val="24"/>
          <w:szCs w:val="24"/>
          <w:lang w:val="en-US" w:eastAsia="zh-CN"/>
        </w:rPr>
        <w:t>按设计要求</w:t>
      </w:r>
      <w:r>
        <w:rPr>
          <w:rFonts w:hint="eastAsia" w:ascii="微软雅黑" w:hAnsi="微软雅黑" w:eastAsia="微软雅黑" w:cs="微软雅黑"/>
          <w:color w:val="404040"/>
          <w:sz w:val="24"/>
          <w:szCs w:val="24"/>
        </w:rPr>
        <w:t>，</w:t>
      </w:r>
      <w:r>
        <w:rPr>
          <w:rFonts w:hint="eastAsia" w:ascii="微软雅黑" w:hAnsi="微软雅黑" w:eastAsia="微软雅黑" w:cs="微软雅黑"/>
          <w:color w:val="404040"/>
          <w:sz w:val="24"/>
          <w:szCs w:val="24"/>
          <w:lang w:val="en-US" w:eastAsia="zh-CN"/>
        </w:rPr>
        <w:t>电线</w:t>
      </w:r>
      <w:r>
        <w:rPr>
          <w:rFonts w:hint="eastAsia" w:ascii="微软雅黑" w:hAnsi="微软雅黑" w:eastAsia="微软雅黑" w:cs="微软雅黑"/>
          <w:color w:val="404040"/>
          <w:sz w:val="24"/>
          <w:szCs w:val="24"/>
        </w:rPr>
        <w:t>电缆厂家名称及形式实验报告</w:t>
      </w:r>
      <w:r>
        <w:rPr>
          <w:rFonts w:hint="eastAsia" w:ascii="微软雅黑" w:hAnsi="微软雅黑" w:eastAsia="微软雅黑" w:cs="微软雅黑"/>
          <w:color w:val="404040"/>
          <w:sz w:val="24"/>
          <w:szCs w:val="24"/>
          <w:lang w:val="en-US" w:eastAsia="zh-CN"/>
        </w:rPr>
        <w:t>。</w:t>
      </w:r>
    </w:p>
    <w:p w14:paraId="4A919C1B">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eastAsia" w:ascii="微软雅黑" w:hAnsi="微软雅黑" w:eastAsia="微软雅黑" w:cs="微软雅黑"/>
          <w:color w:val="404040"/>
          <w:sz w:val="24"/>
          <w:szCs w:val="24"/>
          <w:lang w:val="en-US" w:eastAsia="zh-CN"/>
        </w:rPr>
      </w:pPr>
      <w:r>
        <w:rPr>
          <w:rFonts w:hint="eastAsia" w:ascii="微软雅黑" w:hAnsi="微软雅黑" w:eastAsia="微软雅黑" w:cs="微软雅黑"/>
          <w:color w:val="404040"/>
          <w:sz w:val="24"/>
          <w:szCs w:val="24"/>
          <w:lang w:val="en-US" w:eastAsia="zh-CN"/>
        </w:rPr>
        <w:t>2</w:t>
      </w:r>
      <w:r>
        <w:rPr>
          <w:rFonts w:hint="eastAsia" w:ascii="微软雅黑" w:hAnsi="微软雅黑" w:eastAsia="微软雅黑" w:cs="微软雅黑"/>
          <w:color w:val="404040"/>
          <w:sz w:val="24"/>
          <w:szCs w:val="24"/>
        </w:rPr>
        <w:t>、本用电方案</w:t>
      </w:r>
      <w:r>
        <w:rPr>
          <w:rFonts w:hint="eastAsia" w:ascii="微软雅黑" w:hAnsi="微软雅黑" w:eastAsia="微软雅黑" w:cs="微软雅黑"/>
          <w:color w:val="404040"/>
          <w:sz w:val="24"/>
          <w:szCs w:val="24"/>
          <w:lang w:val="en-US" w:eastAsia="zh-CN"/>
        </w:rPr>
        <w:t>具体要求实地考察交代。</w:t>
      </w:r>
    </w:p>
    <w:p w14:paraId="7F81E63A">
      <w:pPr>
        <w:numPr>
          <w:ilvl w:val="0"/>
          <w:numId w:val="0"/>
        </w:numP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3、供货要求</w:t>
      </w:r>
    </w:p>
    <w:p w14:paraId="40C7794A">
      <w:pPr>
        <w:keepNext w:val="0"/>
        <w:keepLines w:val="0"/>
        <w:pageBreakBefore w:val="0"/>
        <w:widowControl/>
        <w:kinsoku/>
        <w:wordWrap/>
        <w:overflowPunct/>
        <w:topLinePunct w:val="0"/>
        <w:autoSpaceDE/>
        <w:autoSpaceDN/>
        <w:bidi w:val="0"/>
        <w:adjustRightInd w:val="0"/>
        <w:snapToGrid w:val="0"/>
        <w:spacing w:line="440" w:lineRule="exact"/>
        <w:ind w:firstLine="720" w:firstLineChars="0"/>
        <w:textAlignment w:val="auto"/>
        <w:rPr>
          <w:rFonts w:hint="eastAsia" w:ascii="微软雅黑" w:hAnsi="微软雅黑" w:eastAsia="微软雅黑" w:cs="微软雅黑"/>
          <w:color w:val="404040"/>
          <w:sz w:val="24"/>
          <w:szCs w:val="24"/>
          <w:lang w:val="en-US" w:eastAsia="zh-CN"/>
        </w:rPr>
      </w:pPr>
      <w:r>
        <w:rPr>
          <w:rFonts w:hint="eastAsia" w:ascii="微软雅黑" w:hAnsi="微软雅黑" w:cs="微软雅黑"/>
          <w:color w:val="404040"/>
          <w:sz w:val="24"/>
          <w:szCs w:val="24"/>
          <w:lang w:val="en-US" w:eastAsia="zh-CN"/>
        </w:rPr>
        <w:t>1、</w:t>
      </w:r>
      <w:r>
        <w:rPr>
          <w:rFonts w:hint="eastAsia" w:ascii="微软雅黑" w:hAnsi="微软雅黑" w:eastAsia="微软雅黑" w:cs="微软雅黑"/>
          <w:color w:val="404040"/>
          <w:sz w:val="24"/>
          <w:szCs w:val="24"/>
          <w:lang w:val="en-US" w:eastAsia="zh-CN"/>
        </w:rPr>
        <w:t>所有配件及安装均符合国家标准</w:t>
      </w:r>
    </w:p>
    <w:p w14:paraId="535D237D">
      <w:pPr>
        <w:keepNext w:val="0"/>
        <w:keepLines w:val="0"/>
        <w:pageBreakBefore w:val="0"/>
        <w:widowControl/>
        <w:kinsoku/>
        <w:wordWrap/>
        <w:overflowPunct/>
        <w:topLinePunct w:val="0"/>
        <w:autoSpaceDE/>
        <w:autoSpaceDN/>
        <w:bidi w:val="0"/>
        <w:adjustRightInd w:val="0"/>
        <w:snapToGrid w:val="0"/>
        <w:spacing w:line="440" w:lineRule="exact"/>
        <w:ind w:firstLine="720" w:firstLineChars="0"/>
        <w:textAlignment w:val="auto"/>
        <w:rPr>
          <w:rFonts w:hint="eastAsia" w:ascii="微软雅黑" w:hAnsi="微软雅黑" w:eastAsia="微软雅黑" w:cs="微软雅黑"/>
          <w:color w:val="404040"/>
          <w:sz w:val="24"/>
          <w:szCs w:val="24"/>
          <w:lang w:val="en-US" w:eastAsia="zh-CN"/>
        </w:rPr>
      </w:pPr>
      <w:r>
        <w:rPr>
          <w:rFonts w:hint="eastAsia" w:ascii="微软雅黑" w:hAnsi="微软雅黑" w:cs="微软雅黑"/>
          <w:color w:val="404040"/>
          <w:sz w:val="24"/>
          <w:szCs w:val="24"/>
          <w:lang w:val="en-US" w:eastAsia="zh-CN"/>
        </w:rPr>
        <w:t>2、</w:t>
      </w:r>
      <w:r>
        <w:rPr>
          <w:rFonts w:hint="eastAsia" w:ascii="微软雅黑" w:hAnsi="微软雅黑" w:eastAsia="微软雅黑" w:cs="微软雅黑"/>
          <w:color w:val="404040"/>
          <w:sz w:val="24"/>
          <w:szCs w:val="24"/>
          <w:lang w:val="en-US" w:eastAsia="zh-CN"/>
        </w:rPr>
        <w:t>干变：国网入围品牌</w:t>
      </w:r>
    </w:p>
    <w:p w14:paraId="2B99AA9A">
      <w:pPr>
        <w:keepNext w:val="0"/>
        <w:keepLines w:val="0"/>
        <w:pageBreakBefore w:val="0"/>
        <w:widowControl/>
        <w:kinsoku/>
        <w:wordWrap/>
        <w:overflowPunct/>
        <w:topLinePunct w:val="0"/>
        <w:autoSpaceDE/>
        <w:autoSpaceDN/>
        <w:bidi w:val="0"/>
        <w:adjustRightInd w:val="0"/>
        <w:snapToGrid w:val="0"/>
        <w:spacing w:line="440" w:lineRule="exact"/>
        <w:ind w:firstLine="720" w:firstLineChars="0"/>
        <w:textAlignment w:val="auto"/>
        <w:rPr>
          <w:rFonts w:hint="eastAsia" w:ascii="微软雅黑" w:hAnsi="微软雅黑" w:eastAsia="微软雅黑" w:cs="微软雅黑"/>
          <w:color w:val="404040"/>
          <w:sz w:val="24"/>
          <w:szCs w:val="24"/>
          <w:lang w:val="en-US" w:eastAsia="zh-CN"/>
        </w:rPr>
      </w:pPr>
      <w:r>
        <w:rPr>
          <w:rFonts w:hint="eastAsia" w:ascii="微软雅黑" w:hAnsi="微软雅黑" w:cs="微软雅黑"/>
          <w:color w:val="404040"/>
          <w:sz w:val="24"/>
          <w:szCs w:val="24"/>
          <w:lang w:val="en-US" w:eastAsia="zh-CN"/>
        </w:rPr>
        <w:t>3、</w:t>
      </w:r>
      <w:r>
        <w:rPr>
          <w:rFonts w:hint="eastAsia" w:ascii="微软雅黑" w:hAnsi="微软雅黑" w:eastAsia="微软雅黑" w:cs="微软雅黑"/>
          <w:color w:val="404040"/>
          <w:sz w:val="24"/>
          <w:szCs w:val="24"/>
          <w:lang w:val="en-US" w:eastAsia="zh-CN"/>
        </w:rPr>
        <w:t>元器件采用正泰品牌</w:t>
      </w:r>
    </w:p>
    <w:p w14:paraId="12CADBBF">
      <w:pPr>
        <w:keepNext w:val="0"/>
        <w:keepLines w:val="0"/>
        <w:pageBreakBefore w:val="0"/>
        <w:widowControl/>
        <w:kinsoku/>
        <w:wordWrap/>
        <w:overflowPunct/>
        <w:topLinePunct w:val="0"/>
        <w:autoSpaceDE/>
        <w:autoSpaceDN/>
        <w:bidi w:val="0"/>
        <w:adjustRightInd w:val="0"/>
        <w:snapToGrid w:val="0"/>
        <w:spacing w:line="440" w:lineRule="exact"/>
        <w:ind w:firstLine="720" w:firstLineChars="0"/>
        <w:textAlignment w:val="auto"/>
        <w:rPr>
          <w:rFonts w:hint="eastAsia" w:ascii="微软雅黑" w:hAnsi="微软雅黑" w:eastAsia="微软雅黑" w:cs="微软雅黑"/>
          <w:color w:val="404040"/>
          <w:sz w:val="24"/>
          <w:szCs w:val="24"/>
          <w:lang w:val="en-US" w:eastAsia="zh-CN"/>
        </w:rPr>
      </w:pPr>
      <w:r>
        <w:rPr>
          <w:rFonts w:hint="eastAsia" w:ascii="微软雅黑" w:hAnsi="微软雅黑" w:cs="微软雅黑"/>
          <w:color w:val="404040"/>
          <w:sz w:val="24"/>
          <w:szCs w:val="24"/>
          <w:lang w:val="en-US" w:eastAsia="zh-CN"/>
        </w:rPr>
        <w:t>4、</w:t>
      </w:r>
      <w:r>
        <w:rPr>
          <w:rFonts w:hint="eastAsia" w:ascii="微软雅黑" w:hAnsi="微软雅黑" w:eastAsia="微软雅黑" w:cs="微软雅黑"/>
          <w:color w:val="404040"/>
          <w:sz w:val="24"/>
          <w:szCs w:val="24"/>
          <w:lang w:val="en-US" w:eastAsia="zh-CN"/>
        </w:rPr>
        <w:t>主回路铜排链接</w:t>
      </w:r>
    </w:p>
    <w:p w14:paraId="69AE08A1">
      <w:pPr>
        <w:keepNext w:val="0"/>
        <w:keepLines w:val="0"/>
        <w:pageBreakBefore w:val="0"/>
        <w:widowControl/>
        <w:kinsoku/>
        <w:wordWrap/>
        <w:overflowPunct/>
        <w:topLinePunct w:val="0"/>
        <w:autoSpaceDE/>
        <w:autoSpaceDN/>
        <w:bidi w:val="0"/>
        <w:adjustRightInd w:val="0"/>
        <w:snapToGrid w:val="0"/>
        <w:spacing w:line="440" w:lineRule="exact"/>
        <w:ind w:firstLine="720" w:firstLineChars="0"/>
        <w:textAlignment w:val="auto"/>
        <w:rPr>
          <w:rFonts w:hint="eastAsia" w:ascii="微软雅黑" w:hAnsi="微软雅黑" w:eastAsia="微软雅黑" w:cs="微软雅黑"/>
          <w:color w:val="404040"/>
          <w:sz w:val="24"/>
          <w:szCs w:val="24"/>
          <w:lang w:val="en-US" w:eastAsia="zh-CN"/>
        </w:rPr>
      </w:pPr>
      <w:r>
        <w:rPr>
          <w:rFonts w:hint="eastAsia" w:ascii="微软雅黑" w:hAnsi="微软雅黑" w:cs="微软雅黑"/>
          <w:color w:val="404040"/>
          <w:sz w:val="24"/>
          <w:szCs w:val="24"/>
          <w:lang w:val="en-US" w:eastAsia="zh-CN"/>
        </w:rPr>
        <w:t>5、</w:t>
      </w:r>
      <w:r>
        <w:rPr>
          <w:rFonts w:hint="eastAsia" w:ascii="微软雅黑" w:hAnsi="微软雅黑" w:eastAsia="微软雅黑" w:cs="微软雅黑"/>
          <w:color w:val="404040"/>
          <w:sz w:val="24"/>
          <w:szCs w:val="24"/>
          <w:lang w:val="en-US" w:eastAsia="zh-CN"/>
        </w:rPr>
        <w:t>高压柜使用KYN28A-12,真空断路器额定电流为630A，一进二出，出10KV高压风机柜（甲方提供高压风机柜，中标方负责链接）及2500KVA干变。</w:t>
      </w:r>
    </w:p>
    <w:p w14:paraId="021AACA0">
      <w:pPr>
        <w:keepNext w:val="0"/>
        <w:keepLines w:val="0"/>
        <w:pageBreakBefore w:val="0"/>
        <w:widowControl/>
        <w:kinsoku/>
        <w:wordWrap/>
        <w:overflowPunct/>
        <w:topLinePunct w:val="0"/>
        <w:autoSpaceDE/>
        <w:autoSpaceDN/>
        <w:bidi w:val="0"/>
        <w:adjustRightInd w:val="0"/>
        <w:snapToGrid w:val="0"/>
        <w:spacing w:line="440" w:lineRule="exact"/>
        <w:ind w:firstLine="720" w:firstLineChars="0"/>
        <w:textAlignment w:val="auto"/>
        <w:rPr>
          <w:rFonts w:hint="eastAsia" w:ascii="微软雅黑" w:hAnsi="微软雅黑" w:eastAsia="微软雅黑" w:cs="微软雅黑"/>
          <w:color w:val="404040"/>
          <w:sz w:val="24"/>
          <w:szCs w:val="24"/>
          <w:lang w:val="en-US" w:eastAsia="zh-CN"/>
        </w:rPr>
      </w:pPr>
      <w:r>
        <w:rPr>
          <w:rFonts w:hint="eastAsia" w:ascii="微软雅黑" w:hAnsi="微软雅黑" w:cs="微软雅黑"/>
          <w:color w:val="404040"/>
          <w:sz w:val="24"/>
          <w:szCs w:val="24"/>
          <w:lang w:val="en-US" w:eastAsia="zh-CN"/>
        </w:rPr>
        <w:t>6、</w:t>
      </w:r>
      <w:r>
        <w:rPr>
          <w:rFonts w:hint="eastAsia" w:ascii="微软雅黑" w:hAnsi="微软雅黑" w:eastAsia="微软雅黑" w:cs="微软雅黑"/>
          <w:color w:val="404040"/>
          <w:sz w:val="24"/>
          <w:szCs w:val="24"/>
          <w:lang w:val="en-US" w:eastAsia="zh-CN"/>
        </w:rPr>
        <w:t>进线柜、补偿柜、配电开关柜相关要求见如下附件</w:t>
      </w:r>
    </w:p>
    <w:p w14:paraId="35478BCC">
      <w:pPr>
        <w:keepNext w:val="0"/>
        <w:keepLines w:val="0"/>
        <w:pageBreakBefore w:val="0"/>
        <w:widowControl/>
        <w:kinsoku/>
        <w:wordWrap/>
        <w:overflowPunct/>
        <w:topLinePunct w:val="0"/>
        <w:autoSpaceDE/>
        <w:autoSpaceDN/>
        <w:bidi w:val="0"/>
        <w:adjustRightInd w:val="0"/>
        <w:snapToGrid w:val="0"/>
        <w:spacing w:line="440" w:lineRule="exact"/>
        <w:ind w:firstLine="720" w:firstLineChars="0"/>
        <w:textAlignment w:val="auto"/>
        <w:rPr>
          <w:rFonts w:hint="eastAsia" w:ascii="微软雅黑" w:hAnsi="微软雅黑" w:eastAsia="微软雅黑" w:cs="微软雅黑"/>
          <w:color w:val="404040"/>
          <w:sz w:val="24"/>
          <w:szCs w:val="24"/>
          <w:lang w:val="en-US" w:eastAsia="zh-CN"/>
        </w:rPr>
      </w:pPr>
      <w:r>
        <w:rPr>
          <w:rFonts w:hint="eastAsia" w:ascii="微软雅黑" w:hAnsi="微软雅黑" w:cs="微软雅黑"/>
          <w:color w:val="404040"/>
          <w:sz w:val="24"/>
          <w:szCs w:val="24"/>
          <w:lang w:val="en-US" w:eastAsia="zh-CN"/>
        </w:rPr>
        <w:t>7、</w:t>
      </w:r>
      <w:r>
        <w:rPr>
          <w:rFonts w:hint="eastAsia" w:ascii="微软雅黑" w:hAnsi="微软雅黑" w:eastAsia="微软雅黑" w:cs="微软雅黑"/>
          <w:color w:val="404040"/>
          <w:sz w:val="24"/>
          <w:szCs w:val="24"/>
          <w:lang w:val="en-US" w:eastAsia="zh-CN"/>
        </w:rPr>
        <w:t>需要安装高压避雷器</w:t>
      </w:r>
    </w:p>
    <w:p w14:paraId="5094700B">
      <w:pPr>
        <w:keepNext w:val="0"/>
        <w:keepLines w:val="0"/>
        <w:pageBreakBefore w:val="0"/>
        <w:widowControl/>
        <w:kinsoku/>
        <w:wordWrap/>
        <w:overflowPunct/>
        <w:topLinePunct w:val="0"/>
        <w:autoSpaceDE/>
        <w:autoSpaceDN/>
        <w:bidi w:val="0"/>
        <w:adjustRightInd w:val="0"/>
        <w:snapToGrid w:val="0"/>
        <w:spacing w:line="440" w:lineRule="exact"/>
        <w:ind w:firstLine="720" w:firstLineChars="0"/>
        <w:textAlignment w:val="auto"/>
        <w:rPr>
          <w:rFonts w:hint="eastAsia" w:ascii="微软雅黑" w:hAnsi="微软雅黑" w:eastAsia="微软雅黑" w:cs="微软雅黑"/>
          <w:color w:val="404040"/>
          <w:sz w:val="24"/>
          <w:szCs w:val="24"/>
          <w:lang w:val="en-US" w:eastAsia="zh-CN"/>
        </w:rPr>
      </w:pPr>
      <w:r>
        <w:rPr>
          <w:rFonts w:hint="eastAsia" w:ascii="微软雅黑" w:hAnsi="微软雅黑" w:cs="微软雅黑"/>
          <w:color w:val="404040"/>
          <w:sz w:val="24"/>
          <w:szCs w:val="24"/>
          <w:lang w:val="en-US" w:eastAsia="zh-CN"/>
        </w:rPr>
        <w:t>8、</w:t>
      </w:r>
      <w:r>
        <w:rPr>
          <w:rFonts w:hint="eastAsia" w:ascii="微软雅黑" w:hAnsi="微软雅黑" w:eastAsia="微软雅黑" w:cs="微软雅黑"/>
          <w:color w:val="404040"/>
          <w:sz w:val="24"/>
          <w:szCs w:val="24"/>
          <w:lang w:val="en-US" w:eastAsia="zh-CN"/>
        </w:rPr>
        <w:t>中标方需提供配电房高低压电缆沟、检修井设计出图。</w:t>
      </w:r>
    </w:p>
    <w:p w14:paraId="2334EE47">
      <w:pPr>
        <w:keepNext w:val="0"/>
        <w:keepLines w:val="0"/>
        <w:pageBreakBefore w:val="0"/>
        <w:widowControl/>
        <w:kinsoku/>
        <w:wordWrap/>
        <w:overflowPunct/>
        <w:topLinePunct w:val="0"/>
        <w:autoSpaceDE/>
        <w:autoSpaceDN/>
        <w:bidi w:val="0"/>
        <w:adjustRightInd w:val="0"/>
        <w:snapToGrid w:val="0"/>
        <w:spacing w:line="440" w:lineRule="exact"/>
        <w:ind w:firstLine="720" w:firstLineChars="0"/>
        <w:textAlignment w:val="auto"/>
        <w:rPr>
          <w:rFonts w:hint="eastAsia" w:ascii="微软雅黑" w:hAnsi="微软雅黑" w:eastAsia="微软雅黑" w:cs="微软雅黑"/>
          <w:color w:val="404040"/>
          <w:sz w:val="24"/>
          <w:szCs w:val="24"/>
          <w:lang w:val="en-US" w:eastAsia="zh-CN"/>
        </w:rPr>
      </w:pPr>
      <w:r>
        <w:rPr>
          <w:rFonts w:hint="eastAsia" w:ascii="微软雅黑" w:hAnsi="微软雅黑" w:cs="微软雅黑"/>
          <w:color w:val="404040"/>
          <w:sz w:val="24"/>
          <w:szCs w:val="24"/>
          <w:lang w:val="en-US" w:eastAsia="zh-CN"/>
        </w:rPr>
        <w:t>9、</w:t>
      </w:r>
      <w:r>
        <w:rPr>
          <w:rFonts w:hint="eastAsia" w:ascii="微软雅黑" w:hAnsi="微软雅黑" w:eastAsia="微软雅黑" w:cs="微软雅黑"/>
          <w:color w:val="404040"/>
          <w:sz w:val="24"/>
          <w:szCs w:val="24"/>
          <w:lang w:val="en-US" w:eastAsia="zh-CN"/>
        </w:rPr>
        <w:t>以上报价要求包干价，本报价不含土建施工费用，不含开挖，需提供指导</w:t>
      </w:r>
    </w:p>
    <w:p w14:paraId="67B49826">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eastAsia" w:ascii="微软雅黑" w:hAnsi="微软雅黑" w:eastAsia="微软雅黑" w:cs="微软雅黑"/>
          <w:color w:val="404040"/>
          <w:sz w:val="24"/>
          <w:szCs w:val="24"/>
        </w:rPr>
      </w:pPr>
      <w:r>
        <w:rPr>
          <w:rFonts w:hint="eastAsia" w:ascii="微软雅黑" w:hAnsi="微软雅黑" w:eastAsia="微软雅黑" w:cs="微软雅黑"/>
          <w:color w:val="404040"/>
          <w:sz w:val="24"/>
          <w:szCs w:val="24"/>
          <w:lang w:val="en-US" w:eastAsia="zh-CN"/>
        </w:rPr>
        <w:t>4</w:t>
      </w:r>
      <w:r>
        <w:rPr>
          <w:rFonts w:hint="eastAsia" w:ascii="微软雅黑" w:hAnsi="微软雅黑" w:eastAsia="微软雅黑" w:cs="微软雅黑"/>
          <w:color w:val="404040"/>
          <w:sz w:val="24"/>
          <w:szCs w:val="24"/>
        </w:rPr>
        <w:t>、本工程为交钥匙工程，</w:t>
      </w:r>
      <w:r>
        <w:rPr>
          <w:rFonts w:hint="eastAsia" w:ascii="微软雅黑" w:hAnsi="微软雅黑" w:eastAsia="微软雅黑" w:cs="微软雅黑"/>
          <w:color w:val="404040"/>
          <w:sz w:val="24"/>
          <w:szCs w:val="24"/>
          <w:lang w:val="en-US" w:eastAsia="zh-CN"/>
        </w:rPr>
        <w:t>具体用料按验收结算为准，</w:t>
      </w:r>
      <w:r>
        <w:rPr>
          <w:rFonts w:hint="eastAsia" w:ascii="微软雅黑" w:hAnsi="微软雅黑" w:eastAsia="微软雅黑" w:cs="微软雅黑"/>
          <w:color w:val="404040"/>
          <w:sz w:val="24"/>
          <w:szCs w:val="24"/>
        </w:rPr>
        <w:t>必须组织验收送电才算完成，方能结清工程款项。</w:t>
      </w:r>
    </w:p>
    <w:p w14:paraId="13DE453B">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eastAsia" w:ascii="微软雅黑" w:hAnsi="微软雅黑" w:eastAsia="微软雅黑" w:cs="微软雅黑"/>
          <w:color w:val="404040"/>
          <w:sz w:val="24"/>
          <w:szCs w:val="24"/>
        </w:rPr>
      </w:pPr>
      <w:r>
        <w:rPr>
          <w:rFonts w:hint="eastAsia" w:ascii="微软雅黑" w:hAnsi="微软雅黑" w:eastAsia="微软雅黑" w:cs="微软雅黑"/>
          <w:color w:val="404040"/>
          <w:sz w:val="24"/>
          <w:szCs w:val="24"/>
          <w:lang w:val="en-US" w:eastAsia="zh-CN"/>
        </w:rPr>
        <w:t>5</w:t>
      </w:r>
      <w:r>
        <w:rPr>
          <w:rFonts w:hint="eastAsia" w:ascii="微软雅黑" w:hAnsi="微软雅黑" w:eastAsia="微软雅黑" w:cs="微软雅黑"/>
          <w:color w:val="404040"/>
          <w:sz w:val="24"/>
          <w:szCs w:val="24"/>
        </w:rPr>
        <w:t>、中标单位必须按合同签订的时间节点完成，不得找任何借口拖延，否则按每天</w:t>
      </w:r>
      <w:r>
        <w:rPr>
          <w:rFonts w:hint="eastAsia" w:ascii="微软雅黑" w:hAnsi="微软雅黑" w:eastAsia="微软雅黑" w:cs="微软雅黑"/>
          <w:color w:val="404040"/>
          <w:sz w:val="24"/>
          <w:szCs w:val="24"/>
          <w:lang w:val="en-US" w:eastAsia="zh-CN"/>
        </w:rPr>
        <w:t>5%</w:t>
      </w:r>
      <w:r>
        <w:rPr>
          <w:rFonts w:hint="eastAsia" w:ascii="微软雅黑" w:hAnsi="微软雅黑" w:eastAsia="微软雅黑" w:cs="微软雅黑"/>
          <w:color w:val="404040"/>
          <w:sz w:val="24"/>
          <w:szCs w:val="24"/>
        </w:rPr>
        <w:t>扣罚工程款项。</w:t>
      </w:r>
    </w:p>
    <w:p w14:paraId="204B6A6F">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default" w:ascii="微软雅黑" w:hAnsi="微软雅黑" w:eastAsia="微软雅黑" w:cs="微软雅黑"/>
          <w:color w:val="404040"/>
          <w:sz w:val="24"/>
          <w:szCs w:val="24"/>
          <w:lang w:val="en-US" w:eastAsia="zh-CN"/>
        </w:rPr>
      </w:pPr>
      <w:r>
        <w:rPr>
          <w:rFonts w:hint="eastAsia" w:ascii="微软雅黑" w:hAnsi="微软雅黑" w:cs="微软雅黑"/>
          <w:color w:val="404040"/>
          <w:sz w:val="24"/>
          <w:szCs w:val="24"/>
          <w:lang w:val="en-US" w:eastAsia="zh-CN"/>
        </w:rPr>
        <w:t>6、800油变及配套进线柜和2个补偿柜中标方回收。</w:t>
      </w:r>
    </w:p>
    <w:p w14:paraId="08B6C252">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eastAsia" w:ascii="微软雅黑" w:hAnsi="微软雅黑" w:eastAsia="微软雅黑" w:cs="微软雅黑"/>
          <w:color w:val="404040"/>
          <w:sz w:val="24"/>
          <w:szCs w:val="24"/>
        </w:rPr>
      </w:pPr>
      <w:r>
        <w:rPr>
          <w:rFonts w:hint="eastAsia" w:ascii="微软雅黑" w:hAnsi="微软雅黑" w:cs="微软雅黑"/>
          <w:color w:val="404040"/>
          <w:sz w:val="24"/>
          <w:szCs w:val="24"/>
          <w:lang w:val="en-US" w:eastAsia="zh-CN"/>
        </w:rPr>
        <w:t>7</w:t>
      </w:r>
      <w:r>
        <w:rPr>
          <w:rFonts w:hint="eastAsia" w:ascii="微软雅黑" w:hAnsi="微软雅黑" w:eastAsia="微软雅黑" w:cs="微软雅黑"/>
          <w:color w:val="404040"/>
          <w:sz w:val="24"/>
          <w:szCs w:val="24"/>
        </w:rPr>
        <w:t>、未尽事宜，双方协商解决。</w:t>
      </w:r>
    </w:p>
    <w:p w14:paraId="062FACE5">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eastAsia" w:ascii="微软雅黑" w:hAnsi="微软雅黑" w:eastAsia="微软雅黑" w:cs="微软雅黑"/>
          <w:color w:val="404040"/>
          <w:sz w:val="24"/>
          <w:szCs w:val="24"/>
        </w:rPr>
      </w:pPr>
      <w:r>
        <w:rPr>
          <w:rFonts w:hint="eastAsia" w:ascii="微软雅黑" w:hAnsi="微软雅黑" w:eastAsia="微软雅黑" w:cs="微软雅黑"/>
          <w:color w:val="404040"/>
          <w:sz w:val="24"/>
          <w:szCs w:val="24"/>
        </w:rPr>
        <w:t xml:space="preserve">                                            </w:t>
      </w:r>
    </w:p>
    <w:p w14:paraId="7835890D">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eastAsia" w:ascii="微软雅黑" w:hAnsi="微软雅黑" w:eastAsia="微软雅黑" w:cs="微软雅黑"/>
          <w:color w:val="404040"/>
          <w:sz w:val="24"/>
          <w:szCs w:val="24"/>
        </w:rPr>
      </w:pPr>
    </w:p>
    <w:p w14:paraId="5C6D5815">
      <w:pPr>
        <w:keepNext w:val="0"/>
        <w:keepLines w:val="0"/>
        <w:pageBreakBefore w:val="0"/>
        <w:widowControl/>
        <w:kinsoku/>
        <w:wordWrap/>
        <w:overflowPunct/>
        <w:topLinePunct w:val="0"/>
        <w:autoSpaceDE/>
        <w:autoSpaceDN/>
        <w:bidi w:val="0"/>
        <w:adjustRightInd w:val="0"/>
        <w:snapToGrid w:val="0"/>
        <w:spacing w:line="440" w:lineRule="exact"/>
        <w:textAlignment w:val="auto"/>
        <w:rPr>
          <w:rFonts w:hint="eastAsia" w:ascii="微软雅黑" w:hAnsi="微软雅黑" w:eastAsia="微软雅黑" w:cs="微软雅黑"/>
          <w:color w:val="404040"/>
          <w:sz w:val="24"/>
          <w:szCs w:val="24"/>
        </w:rPr>
      </w:pPr>
    </w:p>
    <w:p w14:paraId="5C18EB54">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default" w:ascii="微软雅黑" w:hAnsi="微软雅黑" w:eastAsia="微软雅黑" w:cs="微软雅黑"/>
          <w:color w:val="404040"/>
          <w:sz w:val="24"/>
          <w:szCs w:val="24"/>
          <w:lang w:val="en-US" w:eastAsia="zh-CN"/>
        </w:rPr>
      </w:pPr>
      <w:r>
        <w:rPr>
          <w:rFonts w:hint="eastAsia" w:ascii="微软雅黑" w:hAnsi="微软雅黑" w:eastAsia="微软雅黑" w:cs="微软雅黑"/>
          <w:color w:val="404040"/>
          <w:sz w:val="24"/>
          <w:szCs w:val="24"/>
        </w:rPr>
        <w:t xml:space="preserve">                                                  </w:t>
      </w:r>
      <w:r>
        <w:rPr>
          <w:rFonts w:hint="eastAsia" w:ascii="微软雅黑" w:hAnsi="微软雅黑" w:eastAsia="微软雅黑" w:cs="微软雅黑"/>
          <w:color w:val="000000" w:themeColor="text1"/>
          <w:sz w:val="24"/>
          <w:szCs w:val="24"/>
          <w:lang w:val="en-US" w:eastAsia="zh-CN"/>
          <w14:textFill>
            <w14:solidFill>
              <w14:schemeClr w14:val="tx1"/>
            </w14:solidFill>
          </w14:textFill>
        </w:rPr>
        <w:t>江西万弘高新技术材料有限公司</w:t>
      </w:r>
      <w:r>
        <w:rPr>
          <w:rFonts w:hint="eastAsia" w:ascii="微软雅黑" w:hAnsi="微软雅黑" w:eastAsia="微软雅黑" w:cs="微软雅黑"/>
          <w:color w:val="404040"/>
          <w:sz w:val="24"/>
          <w:szCs w:val="24"/>
        </w:rPr>
        <w:t xml:space="preserve">                                                                            202</w:t>
      </w:r>
      <w:r>
        <w:rPr>
          <w:rFonts w:hint="eastAsia" w:ascii="微软雅黑" w:hAnsi="微软雅黑" w:cs="微软雅黑"/>
          <w:color w:val="404040"/>
          <w:sz w:val="24"/>
          <w:szCs w:val="24"/>
          <w:lang w:val="en-US" w:eastAsia="zh-CN"/>
        </w:rPr>
        <w:t>4</w:t>
      </w:r>
      <w:r>
        <w:rPr>
          <w:rFonts w:hint="eastAsia" w:ascii="微软雅黑" w:hAnsi="微软雅黑" w:eastAsia="微软雅黑" w:cs="微软雅黑"/>
          <w:color w:val="404040"/>
          <w:sz w:val="24"/>
          <w:szCs w:val="24"/>
        </w:rPr>
        <w:t>/</w:t>
      </w:r>
      <w:r>
        <w:rPr>
          <w:rFonts w:hint="eastAsia" w:ascii="微软雅黑" w:hAnsi="微软雅黑" w:cs="微软雅黑"/>
          <w:color w:val="404040"/>
          <w:sz w:val="24"/>
          <w:szCs w:val="24"/>
          <w:lang w:val="en-US" w:eastAsia="zh-CN"/>
        </w:rPr>
        <w:t>8</w:t>
      </w:r>
      <w:r>
        <w:rPr>
          <w:rFonts w:hint="eastAsia" w:ascii="微软雅黑" w:hAnsi="微软雅黑" w:eastAsia="微软雅黑" w:cs="微软雅黑"/>
          <w:color w:val="404040"/>
          <w:sz w:val="24"/>
          <w:szCs w:val="24"/>
        </w:rPr>
        <w:t>/</w:t>
      </w:r>
      <w:r>
        <w:rPr>
          <w:rFonts w:hint="eastAsia" w:ascii="微软雅黑" w:hAnsi="微软雅黑" w:cs="微软雅黑"/>
          <w:color w:val="404040"/>
          <w:sz w:val="24"/>
          <w:szCs w:val="24"/>
          <w:lang w:val="en-US" w:eastAsia="zh-CN"/>
        </w:rPr>
        <w:t>26</w:t>
      </w:r>
      <w:bookmarkStart w:id="20" w:name="_GoBack"/>
      <w:bookmarkEnd w:id="20"/>
    </w:p>
    <w:p w14:paraId="30FFE6C3">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eastAsia" w:ascii="微软雅黑" w:hAnsi="微软雅黑" w:eastAsia="微软雅黑" w:cs="微软雅黑"/>
          <w:color w:val="404040"/>
          <w:sz w:val="24"/>
          <w:szCs w:val="24"/>
        </w:rPr>
      </w:pPr>
    </w:p>
    <w:p w14:paraId="0B13E5D8">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eastAsia" w:ascii="微软雅黑" w:hAnsi="微软雅黑" w:eastAsia="微软雅黑" w:cs="微软雅黑"/>
          <w:color w:val="404040"/>
          <w:sz w:val="24"/>
          <w:szCs w:val="24"/>
        </w:rPr>
      </w:pPr>
    </w:p>
    <w:p w14:paraId="256FAD68">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eastAsia" w:ascii="微软雅黑" w:hAnsi="微软雅黑" w:eastAsia="微软雅黑" w:cs="微软雅黑"/>
          <w:color w:val="404040"/>
          <w:sz w:val="24"/>
          <w:szCs w:val="24"/>
        </w:rPr>
      </w:pPr>
    </w:p>
    <w:p w14:paraId="7BC67DF9">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eastAsia" w:ascii="微软雅黑" w:hAnsi="微软雅黑" w:eastAsia="微软雅黑" w:cs="微软雅黑"/>
          <w:color w:val="404040"/>
          <w:sz w:val="24"/>
          <w:szCs w:val="24"/>
        </w:rPr>
      </w:pPr>
    </w:p>
    <w:p w14:paraId="2EF20A2A">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eastAsia" w:ascii="微软雅黑" w:hAnsi="微软雅黑" w:eastAsia="微软雅黑" w:cs="微软雅黑"/>
          <w:color w:val="404040"/>
          <w:sz w:val="24"/>
          <w:szCs w:val="24"/>
        </w:rPr>
      </w:pPr>
      <w:r>
        <w:rPr>
          <w:rFonts w:hint="eastAsia" w:ascii="微软雅黑" w:hAnsi="微软雅黑" w:eastAsia="微软雅黑" w:cs="微软雅黑"/>
          <w:sz w:val="24"/>
          <w:szCs w:val="24"/>
          <w:lang w:val="en-US" w:eastAsia="zh-CN"/>
        </w:rPr>
        <w:drawing>
          <wp:anchor distT="0" distB="0" distL="114300" distR="114300" simplePos="0" relativeHeight="251659264" behindDoc="0" locked="0" layoutInCell="1" allowOverlap="1">
            <wp:simplePos x="0" y="0"/>
            <wp:positionH relativeFrom="column">
              <wp:posOffset>41275</wp:posOffset>
            </wp:positionH>
            <wp:positionV relativeFrom="paragraph">
              <wp:posOffset>-120650</wp:posOffset>
            </wp:positionV>
            <wp:extent cx="5368925" cy="7159625"/>
            <wp:effectExtent l="0" t="0" r="3175" b="3175"/>
            <wp:wrapTopAndBottom/>
            <wp:docPr id="2" name="图片 2" descr="3903d72580f615711f62061821d89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3903d72580f615711f62061821d89d0"/>
                    <pic:cNvPicPr>
                      <a:picLocks noChangeAspect="1"/>
                    </pic:cNvPicPr>
                  </pic:nvPicPr>
                  <pic:blipFill>
                    <a:blip r:embed="rId8"/>
                    <a:stretch>
                      <a:fillRect/>
                    </a:stretch>
                  </pic:blipFill>
                  <pic:spPr>
                    <a:xfrm>
                      <a:off x="0" y="0"/>
                      <a:ext cx="5368925" cy="7159625"/>
                    </a:xfrm>
                    <a:prstGeom prst="rect">
                      <a:avLst/>
                    </a:prstGeom>
                    <a:noFill/>
                    <a:ln>
                      <a:noFill/>
                    </a:ln>
                  </pic:spPr>
                </pic:pic>
              </a:graphicData>
            </a:graphic>
          </wp:anchor>
        </w:drawing>
      </w:r>
    </w:p>
    <w:p w14:paraId="2481ABF5">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eastAsia" w:ascii="微软雅黑" w:hAnsi="微软雅黑" w:eastAsia="微软雅黑" w:cs="微软雅黑"/>
          <w:color w:val="404040"/>
          <w:sz w:val="24"/>
          <w:szCs w:val="24"/>
        </w:rPr>
      </w:pPr>
    </w:p>
    <w:p w14:paraId="33F3E00A">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eastAsia" w:ascii="微软雅黑" w:hAnsi="微软雅黑" w:eastAsia="微软雅黑" w:cs="微软雅黑"/>
          <w:color w:val="404040"/>
          <w:sz w:val="24"/>
          <w:szCs w:val="24"/>
          <w:lang w:val="en-US" w:eastAsia="zh-CN"/>
        </w:rPr>
      </w:pPr>
    </w:p>
    <w:p w14:paraId="39698EF9">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eastAsia" w:ascii="微软雅黑" w:hAnsi="微软雅黑" w:eastAsia="微软雅黑" w:cs="微软雅黑"/>
          <w:color w:val="404040"/>
          <w:sz w:val="24"/>
          <w:szCs w:val="24"/>
          <w:lang w:val="en-US" w:eastAsia="zh-CN"/>
        </w:rPr>
      </w:pPr>
    </w:p>
    <w:p w14:paraId="5530F452">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eastAsia" w:ascii="微软雅黑" w:hAnsi="微软雅黑" w:eastAsia="微软雅黑" w:cs="微软雅黑"/>
          <w:color w:val="404040"/>
          <w:sz w:val="24"/>
          <w:szCs w:val="24"/>
          <w:lang w:val="en-US" w:eastAsia="zh-CN"/>
        </w:rPr>
      </w:pPr>
    </w:p>
    <w:p w14:paraId="124A6D5E">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eastAsia" w:ascii="微软雅黑" w:hAnsi="微软雅黑" w:eastAsia="微软雅黑" w:cs="微软雅黑"/>
          <w:color w:val="404040"/>
          <w:sz w:val="24"/>
          <w:szCs w:val="24"/>
          <w:lang w:val="en-US" w:eastAsia="zh-CN"/>
        </w:rPr>
      </w:pPr>
    </w:p>
    <w:p w14:paraId="0A0CF49E">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eastAsia" w:ascii="微软雅黑" w:hAnsi="微软雅黑" w:eastAsia="微软雅黑" w:cs="微软雅黑"/>
          <w:color w:val="404040"/>
          <w:sz w:val="24"/>
          <w:szCs w:val="24"/>
          <w:lang w:val="en-US" w:eastAsia="zh-CN"/>
        </w:rPr>
      </w:pPr>
      <w:r>
        <w:rPr>
          <w:rFonts w:hint="eastAsia" w:ascii="微软雅黑" w:hAnsi="微软雅黑" w:eastAsia="微软雅黑" w:cs="微软雅黑"/>
          <w:sz w:val="24"/>
          <w:szCs w:val="24"/>
          <w:lang w:val="en-US" w:eastAsia="zh-CN"/>
        </w:rPr>
        <w:drawing>
          <wp:anchor distT="0" distB="0" distL="114300" distR="114300" simplePos="0" relativeHeight="251660288" behindDoc="0" locked="0" layoutInCell="1" allowOverlap="1">
            <wp:simplePos x="0" y="0"/>
            <wp:positionH relativeFrom="column">
              <wp:posOffset>41910</wp:posOffset>
            </wp:positionH>
            <wp:positionV relativeFrom="paragraph">
              <wp:posOffset>-46355</wp:posOffset>
            </wp:positionV>
            <wp:extent cx="5246370" cy="6995160"/>
            <wp:effectExtent l="0" t="0" r="11430" b="15240"/>
            <wp:wrapNone/>
            <wp:docPr id="3" name="图片 3" descr="73e8aba77c95934121569cf23fe49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73e8aba77c95934121569cf23fe49d6"/>
                    <pic:cNvPicPr>
                      <a:picLocks noChangeAspect="1"/>
                    </pic:cNvPicPr>
                  </pic:nvPicPr>
                  <pic:blipFill>
                    <a:blip r:embed="rId9"/>
                    <a:stretch>
                      <a:fillRect/>
                    </a:stretch>
                  </pic:blipFill>
                  <pic:spPr>
                    <a:xfrm>
                      <a:off x="0" y="0"/>
                      <a:ext cx="5246370" cy="6995160"/>
                    </a:xfrm>
                    <a:prstGeom prst="rect">
                      <a:avLst/>
                    </a:prstGeom>
                    <a:noFill/>
                    <a:ln>
                      <a:noFill/>
                    </a:ln>
                  </pic:spPr>
                </pic:pic>
              </a:graphicData>
            </a:graphic>
          </wp:anchor>
        </w:drawing>
      </w:r>
      <w:r>
        <w:rPr>
          <w:rFonts w:hint="eastAsia" w:ascii="微软雅黑" w:hAnsi="微软雅黑" w:eastAsia="微软雅黑" w:cs="微软雅黑"/>
          <w:color w:val="404040"/>
          <w:sz w:val="24"/>
          <w:szCs w:val="24"/>
          <w:lang w:val="en-US" w:eastAsia="zh-CN"/>
        </w:rPr>
        <w:t>、</w:t>
      </w:r>
    </w:p>
    <w:p w14:paraId="6CE3461B">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eastAsia" w:ascii="微软雅黑" w:hAnsi="微软雅黑" w:eastAsia="微软雅黑" w:cs="微软雅黑"/>
          <w:color w:val="404040"/>
          <w:sz w:val="24"/>
          <w:szCs w:val="24"/>
          <w:lang w:val="en-US" w:eastAsia="zh-CN"/>
        </w:rPr>
      </w:pPr>
    </w:p>
    <w:p w14:paraId="434F1640">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eastAsia" w:ascii="微软雅黑" w:hAnsi="微软雅黑" w:eastAsia="微软雅黑" w:cs="微软雅黑"/>
          <w:color w:val="404040"/>
          <w:sz w:val="24"/>
          <w:szCs w:val="24"/>
          <w:lang w:val="en-US" w:eastAsia="zh-CN"/>
        </w:rPr>
      </w:pPr>
    </w:p>
    <w:p w14:paraId="7FF6F9C8">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eastAsia" w:ascii="微软雅黑" w:hAnsi="微软雅黑" w:eastAsia="微软雅黑" w:cs="微软雅黑"/>
          <w:color w:val="404040"/>
          <w:sz w:val="24"/>
          <w:szCs w:val="24"/>
          <w:lang w:val="en-US" w:eastAsia="zh-CN"/>
        </w:rPr>
      </w:pPr>
    </w:p>
    <w:p w14:paraId="7EEBE20F">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eastAsia" w:ascii="微软雅黑" w:hAnsi="微软雅黑" w:eastAsia="微软雅黑" w:cs="微软雅黑"/>
          <w:color w:val="404040"/>
          <w:sz w:val="24"/>
          <w:szCs w:val="24"/>
          <w:lang w:val="en-US" w:eastAsia="zh-CN"/>
        </w:rPr>
      </w:pPr>
    </w:p>
    <w:p w14:paraId="43AE18B1">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eastAsia" w:ascii="微软雅黑" w:hAnsi="微软雅黑" w:eastAsia="微软雅黑" w:cs="微软雅黑"/>
          <w:color w:val="404040"/>
          <w:sz w:val="24"/>
          <w:szCs w:val="24"/>
          <w:lang w:val="en-US" w:eastAsia="zh-CN"/>
        </w:rPr>
      </w:pPr>
    </w:p>
    <w:p w14:paraId="5AECC4D1">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eastAsia" w:ascii="微软雅黑" w:hAnsi="微软雅黑" w:eastAsia="微软雅黑" w:cs="微软雅黑"/>
          <w:color w:val="404040"/>
          <w:sz w:val="24"/>
          <w:szCs w:val="24"/>
          <w:lang w:val="en-US" w:eastAsia="zh-CN"/>
        </w:rPr>
      </w:pPr>
    </w:p>
    <w:p w14:paraId="4AAA9134">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eastAsia" w:ascii="微软雅黑" w:hAnsi="微软雅黑" w:eastAsia="微软雅黑" w:cs="微软雅黑"/>
          <w:color w:val="404040"/>
          <w:sz w:val="24"/>
          <w:szCs w:val="24"/>
          <w:lang w:val="en-US" w:eastAsia="zh-CN"/>
        </w:rPr>
      </w:pPr>
    </w:p>
    <w:p w14:paraId="0FDAB3DA">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eastAsia" w:ascii="微软雅黑" w:hAnsi="微软雅黑" w:eastAsia="微软雅黑" w:cs="微软雅黑"/>
          <w:color w:val="404040"/>
          <w:sz w:val="24"/>
          <w:szCs w:val="24"/>
          <w:lang w:val="en-US" w:eastAsia="zh-CN"/>
        </w:rPr>
      </w:pPr>
    </w:p>
    <w:p w14:paraId="352E2A71">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eastAsia" w:ascii="微软雅黑" w:hAnsi="微软雅黑" w:eastAsia="微软雅黑" w:cs="微软雅黑"/>
          <w:color w:val="404040"/>
          <w:sz w:val="24"/>
          <w:szCs w:val="24"/>
          <w:lang w:val="en-US" w:eastAsia="zh-CN"/>
        </w:rPr>
      </w:pPr>
    </w:p>
    <w:p w14:paraId="3433C4CC">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eastAsia" w:ascii="微软雅黑" w:hAnsi="微软雅黑" w:eastAsia="微软雅黑" w:cs="微软雅黑"/>
          <w:color w:val="404040"/>
          <w:sz w:val="24"/>
          <w:szCs w:val="24"/>
          <w:lang w:val="en-US" w:eastAsia="zh-CN"/>
        </w:rPr>
      </w:pPr>
    </w:p>
    <w:p w14:paraId="0C769B92">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eastAsia" w:ascii="微软雅黑" w:hAnsi="微软雅黑" w:eastAsia="微软雅黑" w:cs="微软雅黑"/>
          <w:color w:val="404040"/>
          <w:sz w:val="24"/>
          <w:szCs w:val="24"/>
          <w:lang w:val="en-US" w:eastAsia="zh-CN"/>
        </w:rPr>
      </w:pPr>
    </w:p>
    <w:p w14:paraId="28CCC6CB">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eastAsia" w:ascii="微软雅黑" w:hAnsi="微软雅黑" w:eastAsia="微软雅黑" w:cs="微软雅黑"/>
          <w:color w:val="404040"/>
          <w:sz w:val="24"/>
          <w:szCs w:val="24"/>
          <w:lang w:val="en-US" w:eastAsia="zh-CN"/>
        </w:rPr>
      </w:pPr>
    </w:p>
    <w:p w14:paraId="4222496F">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eastAsia" w:ascii="微软雅黑" w:hAnsi="微软雅黑" w:eastAsia="微软雅黑" w:cs="微软雅黑"/>
          <w:color w:val="404040"/>
          <w:sz w:val="24"/>
          <w:szCs w:val="24"/>
          <w:lang w:val="en-US" w:eastAsia="zh-CN"/>
        </w:rPr>
      </w:pPr>
    </w:p>
    <w:p w14:paraId="0FA0BC0A">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eastAsia" w:ascii="微软雅黑" w:hAnsi="微软雅黑" w:eastAsia="微软雅黑" w:cs="微软雅黑"/>
          <w:color w:val="404040"/>
          <w:sz w:val="24"/>
          <w:szCs w:val="24"/>
          <w:lang w:val="en-US" w:eastAsia="zh-CN"/>
        </w:rPr>
      </w:pPr>
    </w:p>
    <w:p w14:paraId="002A147D">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eastAsia" w:ascii="微软雅黑" w:hAnsi="微软雅黑" w:eastAsia="微软雅黑" w:cs="微软雅黑"/>
          <w:color w:val="404040"/>
          <w:sz w:val="24"/>
          <w:szCs w:val="24"/>
          <w:lang w:val="en-US" w:eastAsia="zh-CN"/>
        </w:rPr>
      </w:pPr>
    </w:p>
    <w:p w14:paraId="5ECD12E8">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eastAsia" w:ascii="微软雅黑" w:hAnsi="微软雅黑" w:eastAsia="微软雅黑" w:cs="微软雅黑"/>
          <w:color w:val="404040"/>
          <w:sz w:val="24"/>
          <w:szCs w:val="24"/>
          <w:lang w:val="en-US" w:eastAsia="zh-CN"/>
        </w:rPr>
      </w:pPr>
    </w:p>
    <w:p w14:paraId="178AF91F">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eastAsia" w:ascii="微软雅黑" w:hAnsi="微软雅黑" w:eastAsia="微软雅黑" w:cs="微软雅黑"/>
          <w:color w:val="404040"/>
          <w:sz w:val="24"/>
          <w:szCs w:val="24"/>
          <w:lang w:val="en-US" w:eastAsia="zh-CN"/>
        </w:rPr>
      </w:pPr>
    </w:p>
    <w:p w14:paraId="1FA83881">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eastAsia" w:ascii="微软雅黑" w:hAnsi="微软雅黑" w:eastAsia="微软雅黑" w:cs="微软雅黑"/>
          <w:color w:val="404040"/>
          <w:sz w:val="24"/>
          <w:szCs w:val="24"/>
          <w:lang w:val="en-US" w:eastAsia="zh-CN"/>
        </w:rPr>
      </w:pPr>
    </w:p>
    <w:p w14:paraId="2F53D166">
      <w:pPr>
        <w:pStyle w:val="3"/>
        <w:jc w:val="center"/>
        <w:rPr>
          <w:rFonts w:hint="eastAsia" w:ascii="微软雅黑" w:hAnsi="微软雅黑" w:eastAsia="微软雅黑" w:cs="微软雅黑"/>
          <w:sz w:val="24"/>
          <w:szCs w:val="24"/>
        </w:rPr>
      </w:pPr>
      <w:bookmarkStart w:id="0" w:name="_Toc6260"/>
      <w:r>
        <w:rPr>
          <w:rFonts w:hint="eastAsia" w:ascii="微软雅黑" w:hAnsi="微软雅黑" w:eastAsia="微软雅黑" w:cs="微软雅黑"/>
          <w:sz w:val="24"/>
          <w:szCs w:val="24"/>
        </w:rPr>
        <w:t>投标单位（盖章）</w:t>
      </w:r>
      <w:bookmarkEnd w:id="0"/>
      <w:r>
        <w:rPr>
          <w:rFonts w:hint="eastAsia" w:ascii="微软雅黑" w:hAnsi="微软雅黑" w:eastAsia="微软雅黑" w:cs="微软雅黑"/>
          <w:sz w:val="24"/>
          <w:szCs w:val="24"/>
        </w:rPr>
        <w:t xml:space="preserve">  </w:t>
      </w:r>
    </w:p>
    <w:p w14:paraId="0E3BF398">
      <w:pPr>
        <w:pStyle w:val="3"/>
        <w:jc w:val="center"/>
        <w:rPr>
          <w:rFonts w:hint="eastAsia" w:ascii="微软雅黑" w:hAnsi="微软雅黑" w:eastAsia="微软雅黑" w:cs="微软雅黑"/>
          <w:sz w:val="24"/>
          <w:szCs w:val="24"/>
        </w:rPr>
      </w:pPr>
      <w:bookmarkStart w:id="1" w:name="_Toc7211"/>
      <w:r>
        <w:rPr>
          <w:rFonts w:hint="eastAsia" w:ascii="微软雅黑" w:hAnsi="微软雅黑" w:eastAsia="微软雅黑" w:cs="微软雅黑"/>
          <w:sz w:val="24"/>
          <w:szCs w:val="24"/>
        </w:rPr>
        <w:t>投     标     书</w:t>
      </w:r>
      <w:bookmarkEnd w:id="1"/>
    </w:p>
    <w:p w14:paraId="7CBA5137">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致江西万弘高新技术材料有限公司： </w:t>
      </w:r>
    </w:p>
    <w:p w14:paraId="0072F1AE">
      <w:pPr>
        <w:ind w:firstLine="72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我方收到贵方关于“年产4500吨稀土氧化物稀土二次资源回收利用技改”项目所需的</w:t>
      </w:r>
      <w:r>
        <w:rPr>
          <w:rFonts w:hint="eastAsia" w:ascii="微软雅黑" w:hAnsi="微软雅黑" w:eastAsia="微软雅黑" w:cs="微软雅黑"/>
          <w:sz w:val="24"/>
          <w:szCs w:val="24"/>
          <w:lang w:eastAsia="zh-CN"/>
        </w:rPr>
        <w:t>MVR车间配电房工程</w:t>
      </w:r>
      <w:r>
        <w:rPr>
          <w:rFonts w:hint="eastAsia" w:ascii="微软雅黑" w:hAnsi="微软雅黑" w:eastAsia="微软雅黑" w:cs="微软雅黑"/>
          <w:sz w:val="24"/>
          <w:szCs w:val="24"/>
        </w:rPr>
        <w:t xml:space="preserve">目招标文件经研究我单位自愿参加投标并授权姓名     职称     职务全权代表我单位提交下述文件，文件包括： </w:t>
      </w:r>
    </w:p>
    <w:p w14:paraId="0F43068B">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一、投 标 书  </w:t>
      </w:r>
    </w:p>
    <w:p w14:paraId="12F55BBC">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设备清单表</w:t>
      </w:r>
      <w:r>
        <w:rPr>
          <w:rFonts w:hint="eastAsia" w:ascii="微软雅黑" w:hAnsi="微软雅黑" w:cs="微软雅黑"/>
          <w:sz w:val="24"/>
          <w:szCs w:val="24"/>
          <w:lang w:eastAsia="zh-CN"/>
        </w:rPr>
        <w:t>（</w:t>
      </w:r>
      <w:r>
        <w:rPr>
          <w:rFonts w:hint="eastAsia" w:ascii="微软雅黑" w:hAnsi="微软雅黑" w:cs="微软雅黑"/>
          <w:sz w:val="24"/>
          <w:szCs w:val="24"/>
          <w:lang w:val="en-US" w:eastAsia="zh-CN"/>
        </w:rPr>
        <w:t>自拟</w:t>
      </w:r>
      <w:r>
        <w:rPr>
          <w:rFonts w:hint="eastAsia" w:ascii="微软雅黑" w:hAnsi="微软雅黑" w:cs="微软雅黑"/>
          <w:sz w:val="24"/>
          <w:szCs w:val="24"/>
          <w:lang w:eastAsia="zh-CN"/>
        </w:rPr>
        <w:t>）</w:t>
      </w:r>
      <w:r>
        <w:rPr>
          <w:rFonts w:hint="eastAsia" w:ascii="微软雅黑" w:hAnsi="微软雅黑" w:eastAsia="微软雅黑" w:cs="微软雅黑"/>
          <w:sz w:val="24"/>
          <w:szCs w:val="24"/>
        </w:rPr>
        <w:t>、售后服务表、法定代表人身份证明</w:t>
      </w:r>
      <w:r>
        <w:rPr>
          <w:rFonts w:hint="eastAsia" w:ascii="微软雅黑" w:hAnsi="微软雅黑" w:cs="微软雅黑"/>
          <w:sz w:val="24"/>
          <w:szCs w:val="24"/>
          <w:lang w:eastAsia="zh-CN"/>
        </w:rPr>
        <w:t>、</w:t>
      </w:r>
      <w:r>
        <w:rPr>
          <w:rFonts w:hint="eastAsia" w:ascii="微软雅黑" w:hAnsi="微软雅黑" w:eastAsia="微软雅黑" w:cs="微软雅黑"/>
          <w:sz w:val="24"/>
          <w:szCs w:val="24"/>
        </w:rPr>
        <w:t xml:space="preserve">授权书。 </w:t>
      </w:r>
    </w:p>
    <w:p w14:paraId="4E292778">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二、资格证明文件 </w:t>
      </w:r>
    </w:p>
    <w:p w14:paraId="6B598501">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三、我方宣布自愿遵守下列条款  </w:t>
      </w:r>
    </w:p>
    <w:p w14:paraId="09B61FDA">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1、承认并愿意按照招标文件的各项规定和要求进行</w:t>
      </w:r>
      <w:r>
        <w:rPr>
          <w:rFonts w:hint="eastAsia" w:ascii="微软雅黑" w:hAnsi="微软雅黑" w:eastAsia="微软雅黑" w:cs="微软雅黑"/>
          <w:sz w:val="24"/>
          <w:szCs w:val="24"/>
          <w:lang w:eastAsia="zh-CN"/>
        </w:rPr>
        <w:t>MVR车间配电房工程</w:t>
      </w:r>
      <w:r>
        <w:rPr>
          <w:rFonts w:hint="eastAsia" w:ascii="微软雅黑" w:hAnsi="微软雅黑" w:eastAsia="微软雅黑" w:cs="微软雅黑"/>
          <w:sz w:val="24"/>
          <w:szCs w:val="24"/>
        </w:rPr>
        <w:t xml:space="preserve">目的投标工作。   </w:t>
      </w:r>
    </w:p>
    <w:p w14:paraId="0670939F">
      <w:pPr>
        <w:ind w:firstLine="420"/>
        <w:rPr>
          <w:rFonts w:hint="eastAsia" w:ascii="微软雅黑" w:hAnsi="微软雅黑" w:eastAsia="微软雅黑" w:cs="微软雅黑"/>
          <w:sz w:val="24"/>
          <w:szCs w:val="24"/>
        </w:rPr>
      </w:pPr>
      <w:r>
        <w:rPr>
          <w:rFonts w:hint="eastAsia" w:ascii="微软雅黑" w:hAnsi="微软雅黑" w:eastAsia="微软雅黑" w:cs="微软雅黑"/>
          <w:sz w:val="24"/>
          <w:szCs w:val="24"/>
        </w:rPr>
        <w:t>报价金额：</w:t>
      </w:r>
    </w:p>
    <w:p w14:paraId="3681711F">
      <w:pPr>
        <w:numPr>
          <w:ilvl w:val="0"/>
          <w:numId w:val="0"/>
        </w:numPr>
        <w:rPr>
          <w:rFonts w:hint="eastAsia" w:ascii="微软雅黑" w:hAnsi="微软雅黑" w:eastAsia="微软雅黑" w:cs="微软雅黑"/>
          <w:sz w:val="24"/>
          <w:szCs w:val="24"/>
        </w:rPr>
      </w:pPr>
      <w:r>
        <w:rPr>
          <w:rFonts w:hint="eastAsia" w:ascii="微软雅黑" w:hAnsi="微软雅黑" w:cs="微软雅黑"/>
          <w:sz w:val="24"/>
          <w:szCs w:val="24"/>
          <w:lang w:val="en-US" w:eastAsia="zh-CN"/>
        </w:rPr>
        <w:t>A、</w:t>
      </w:r>
      <w:r>
        <w:rPr>
          <w:rFonts w:hint="eastAsia" w:ascii="微软雅黑" w:hAnsi="微软雅黑" w:eastAsia="微软雅黑" w:cs="微软雅黑"/>
          <w:sz w:val="24"/>
          <w:szCs w:val="24"/>
        </w:rPr>
        <w:t>配电房相关工程</w:t>
      </w:r>
      <w:r>
        <w:rPr>
          <w:rFonts w:hint="eastAsia" w:ascii="微软雅黑" w:hAnsi="微软雅黑" w:cs="微软雅黑"/>
          <w:sz w:val="24"/>
          <w:szCs w:val="24"/>
          <w:lang w:val="en-US" w:eastAsia="zh-CN"/>
        </w:rPr>
        <w:t>包干价</w:t>
      </w:r>
      <w:r>
        <w:rPr>
          <w:rFonts w:hint="eastAsia" w:ascii="微软雅黑" w:hAnsi="微软雅黑" w:eastAsia="微软雅黑" w:cs="微软雅黑"/>
          <w:sz w:val="24"/>
          <w:szCs w:val="24"/>
        </w:rPr>
        <w:t>小写</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元人民币。大写</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元人民币；</w:t>
      </w:r>
      <w:r>
        <w:rPr>
          <w:rFonts w:hint="eastAsia" w:ascii="微软雅黑" w:hAnsi="微软雅黑" w:cs="微软雅黑"/>
          <w:sz w:val="24"/>
          <w:szCs w:val="24"/>
          <w:lang w:val="en-US" w:eastAsia="zh-CN"/>
        </w:rPr>
        <w:t>工期</w:t>
      </w:r>
      <w:r>
        <w:rPr>
          <w:rFonts w:hint="eastAsia" w:ascii="微软雅黑" w:hAnsi="微软雅黑" w:eastAsia="微软雅黑" w:cs="微软雅黑"/>
          <w:sz w:val="24"/>
          <w:szCs w:val="24"/>
          <w:u w:val="single"/>
        </w:rPr>
        <w:t xml:space="preserve">       </w:t>
      </w:r>
      <w:r>
        <w:rPr>
          <w:rFonts w:hint="eastAsia" w:ascii="微软雅黑" w:hAnsi="微软雅黑" w:cs="微软雅黑"/>
          <w:sz w:val="24"/>
          <w:szCs w:val="24"/>
          <w:u w:val="single"/>
          <w:lang w:val="en-US" w:eastAsia="zh-CN"/>
        </w:rPr>
        <w:t>天</w:t>
      </w:r>
    </w:p>
    <w:p w14:paraId="4B4B475B">
      <w:pP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B、低压接线工程-电缆连接（240*3电缆3根+120*1电缆1根为一组计）包工包料</w:t>
      </w:r>
      <w:r>
        <w:rPr>
          <w:rFonts w:hint="eastAsia" w:ascii="微软雅黑" w:hAnsi="微软雅黑" w:eastAsia="微软雅黑" w:cs="微软雅黑"/>
          <w:sz w:val="24"/>
          <w:szCs w:val="24"/>
        </w:rPr>
        <w:t>小写       元人民币</w:t>
      </w:r>
      <w:r>
        <w:rPr>
          <w:rFonts w:hint="eastAsia" w:ascii="微软雅黑" w:hAnsi="微软雅黑" w:eastAsia="微软雅黑" w:cs="微软雅黑"/>
          <w:sz w:val="24"/>
          <w:szCs w:val="24"/>
          <w:lang w:val="en-US" w:eastAsia="zh-CN"/>
        </w:rPr>
        <w:t>/米</w:t>
      </w:r>
      <w:r>
        <w:rPr>
          <w:rFonts w:hint="eastAsia" w:ascii="微软雅黑" w:hAnsi="微软雅黑" w:eastAsia="微软雅黑" w:cs="微软雅黑"/>
          <w:sz w:val="24"/>
          <w:szCs w:val="24"/>
        </w:rPr>
        <w:t>。大写         元人民币</w:t>
      </w:r>
      <w:r>
        <w:rPr>
          <w:rFonts w:hint="eastAsia" w:ascii="微软雅黑" w:hAnsi="微软雅黑" w:eastAsia="微软雅黑" w:cs="微软雅黑"/>
          <w:sz w:val="24"/>
          <w:szCs w:val="24"/>
          <w:lang w:val="en-US" w:eastAsia="zh-CN"/>
        </w:rPr>
        <w:t>/米</w:t>
      </w:r>
      <w:r>
        <w:rPr>
          <w:rFonts w:hint="eastAsia" w:ascii="微软雅黑" w:hAnsi="微软雅黑" w:eastAsia="微软雅黑" w:cs="微软雅黑"/>
          <w:sz w:val="24"/>
          <w:szCs w:val="24"/>
        </w:rPr>
        <w:t>；</w:t>
      </w:r>
      <w:r>
        <w:rPr>
          <w:rFonts w:hint="eastAsia" w:ascii="微软雅黑" w:hAnsi="微软雅黑" w:cs="微软雅黑"/>
          <w:sz w:val="24"/>
          <w:szCs w:val="24"/>
          <w:lang w:val="en-US" w:eastAsia="zh-CN"/>
        </w:rPr>
        <w:t>工期</w:t>
      </w:r>
      <w:r>
        <w:rPr>
          <w:rFonts w:hint="eastAsia" w:ascii="微软雅黑" w:hAnsi="微软雅黑" w:eastAsia="微软雅黑" w:cs="微软雅黑"/>
          <w:sz w:val="24"/>
          <w:szCs w:val="24"/>
          <w:u w:val="single"/>
        </w:rPr>
        <w:t xml:space="preserve">       </w:t>
      </w:r>
      <w:r>
        <w:rPr>
          <w:rFonts w:hint="eastAsia" w:ascii="微软雅黑" w:hAnsi="微软雅黑" w:cs="微软雅黑"/>
          <w:sz w:val="24"/>
          <w:szCs w:val="24"/>
          <w:u w:val="single"/>
          <w:lang w:val="en-US" w:eastAsia="zh-CN"/>
        </w:rPr>
        <w:t>天</w:t>
      </w:r>
    </w:p>
    <w:p w14:paraId="5B00C595">
      <w:pPr>
        <w:numPr>
          <w:ilvl w:val="0"/>
          <w:numId w:val="0"/>
        </w:numPr>
        <w:adjustRightInd w:val="0"/>
        <w:snapToGrid w:val="0"/>
        <w:spacing w:after="200" w:line="240" w:lineRule="auto"/>
        <w:rPr>
          <w:rFonts w:hint="eastAsia" w:ascii="微软雅黑" w:hAnsi="微软雅黑" w:cs="微软雅黑"/>
          <w:sz w:val="24"/>
          <w:szCs w:val="24"/>
          <w:u w:val="single"/>
          <w:lang w:val="en-US" w:eastAsia="zh-CN"/>
        </w:rPr>
      </w:pPr>
      <w:r>
        <w:rPr>
          <w:rFonts w:hint="eastAsia" w:ascii="微软雅黑" w:hAnsi="微软雅黑" w:cs="微软雅黑"/>
          <w:sz w:val="24"/>
          <w:szCs w:val="24"/>
          <w:lang w:val="en-US" w:eastAsia="zh-CN"/>
        </w:rPr>
        <w:t>C、低压接线工程-理线</w:t>
      </w:r>
      <w:r>
        <w:rPr>
          <w:rFonts w:hint="eastAsia" w:ascii="微软雅黑" w:hAnsi="微软雅黑" w:cs="微软雅黑"/>
          <w:color w:val="404040"/>
          <w:sz w:val="24"/>
          <w:szCs w:val="24"/>
          <w:lang w:val="en-US" w:eastAsia="zh-CN"/>
        </w:rPr>
        <w:t>包工</w:t>
      </w:r>
      <w:r>
        <w:rPr>
          <w:rFonts w:hint="eastAsia" w:ascii="微软雅黑" w:hAnsi="微软雅黑" w:eastAsia="微软雅黑" w:cs="微软雅黑"/>
          <w:sz w:val="24"/>
          <w:szCs w:val="24"/>
        </w:rPr>
        <w:t>小写</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元人民币</w:t>
      </w:r>
      <w:r>
        <w:rPr>
          <w:rFonts w:hint="eastAsia" w:ascii="微软雅黑" w:hAnsi="微软雅黑" w:cs="微软雅黑"/>
          <w:sz w:val="24"/>
          <w:szCs w:val="24"/>
          <w:lang w:val="en-US" w:eastAsia="zh-CN"/>
        </w:rPr>
        <w:t>/米</w:t>
      </w:r>
      <w:r>
        <w:rPr>
          <w:rFonts w:hint="eastAsia" w:ascii="微软雅黑" w:hAnsi="微软雅黑" w:eastAsia="微软雅黑" w:cs="微软雅黑"/>
          <w:sz w:val="24"/>
          <w:szCs w:val="24"/>
        </w:rPr>
        <w:t>。大写</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元人民币</w:t>
      </w:r>
      <w:r>
        <w:rPr>
          <w:rFonts w:hint="eastAsia" w:ascii="微软雅黑" w:hAnsi="微软雅黑" w:cs="微软雅黑"/>
          <w:sz w:val="24"/>
          <w:szCs w:val="24"/>
          <w:lang w:val="en-US" w:eastAsia="zh-CN"/>
        </w:rPr>
        <w:t>/米</w:t>
      </w:r>
      <w:r>
        <w:rPr>
          <w:rFonts w:hint="eastAsia" w:ascii="微软雅黑" w:hAnsi="微软雅黑" w:eastAsia="微软雅黑" w:cs="微软雅黑"/>
          <w:sz w:val="24"/>
          <w:szCs w:val="24"/>
        </w:rPr>
        <w:t>；</w:t>
      </w:r>
      <w:r>
        <w:rPr>
          <w:rFonts w:hint="eastAsia" w:ascii="微软雅黑" w:hAnsi="微软雅黑" w:cs="微软雅黑"/>
          <w:sz w:val="24"/>
          <w:szCs w:val="24"/>
          <w:lang w:val="en-US" w:eastAsia="zh-CN"/>
        </w:rPr>
        <w:t>工期</w:t>
      </w:r>
      <w:r>
        <w:rPr>
          <w:rFonts w:hint="eastAsia" w:ascii="微软雅黑" w:hAnsi="微软雅黑" w:eastAsia="微软雅黑" w:cs="微软雅黑"/>
          <w:sz w:val="24"/>
          <w:szCs w:val="24"/>
          <w:u w:val="single"/>
        </w:rPr>
        <w:t xml:space="preserve">       </w:t>
      </w:r>
      <w:r>
        <w:rPr>
          <w:rFonts w:hint="eastAsia" w:ascii="微软雅黑" w:hAnsi="微软雅黑" w:cs="微软雅黑"/>
          <w:sz w:val="24"/>
          <w:szCs w:val="24"/>
          <w:u w:val="single"/>
          <w:lang w:val="en-US" w:eastAsia="zh-CN"/>
        </w:rPr>
        <w:t>天</w:t>
      </w:r>
    </w:p>
    <w:p w14:paraId="0C48D80C">
      <w:pPr>
        <w:numPr>
          <w:ilvl w:val="0"/>
          <w:numId w:val="0"/>
        </w:numPr>
        <w:adjustRightInd w:val="0"/>
        <w:snapToGrid w:val="0"/>
        <w:spacing w:after="200" w:line="240" w:lineRule="auto"/>
        <w:rPr>
          <w:rFonts w:hint="default" w:ascii="微软雅黑" w:hAnsi="微软雅黑" w:cs="微软雅黑"/>
          <w:sz w:val="24"/>
          <w:szCs w:val="24"/>
          <w:u w:val="single"/>
          <w:lang w:val="en-US" w:eastAsia="zh-CN"/>
        </w:rPr>
      </w:pPr>
      <w:r>
        <w:rPr>
          <w:rFonts w:hint="eastAsia" w:ascii="微软雅黑" w:hAnsi="微软雅黑" w:cs="微软雅黑"/>
          <w:sz w:val="24"/>
          <w:szCs w:val="24"/>
          <w:u w:val="single"/>
          <w:lang w:val="en-US" w:eastAsia="zh-CN"/>
        </w:rPr>
        <w:t>D、</w:t>
      </w:r>
      <w:r>
        <w:rPr>
          <w:rFonts w:hint="eastAsia" w:ascii="微软雅黑" w:hAnsi="微软雅黑" w:eastAsia="微软雅黑" w:cs="微软雅黑"/>
          <w:sz w:val="24"/>
          <w:szCs w:val="24"/>
          <w:lang w:val="en-US" w:eastAsia="zh-CN"/>
        </w:rPr>
        <w:t>800</w:t>
      </w:r>
      <w:r>
        <w:rPr>
          <w:rFonts w:hint="eastAsia" w:ascii="微软雅黑" w:hAnsi="微软雅黑" w:cs="微软雅黑"/>
          <w:sz w:val="24"/>
          <w:szCs w:val="24"/>
          <w:lang w:val="en-US" w:eastAsia="zh-CN"/>
        </w:rPr>
        <w:t>KV</w:t>
      </w:r>
      <w:r>
        <w:rPr>
          <w:rFonts w:hint="eastAsia" w:ascii="微软雅黑" w:hAnsi="微软雅黑" w:eastAsia="微软雅黑" w:cs="微软雅黑"/>
          <w:sz w:val="24"/>
          <w:szCs w:val="24"/>
          <w:lang w:val="en-US" w:eastAsia="zh-CN"/>
        </w:rPr>
        <w:t>油变</w:t>
      </w:r>
      <w:r>
        <w:rPr>
          <w:rFonts w:hint="eastAsia" w:ascii="微软雅黑" w:hAnsi="微软雅黑" w:cs="微软雅黑"/>
          <w:sz w:val="24"/>
          <w:szCs w:val="24"/>
          <w:lang w:val="en-US" w:eastAsia="zh-CN"/>
        </w:rPr>
        <w:t>和</w:t>
      </w:r>
      <w:r>
        <w:rPr>
          <w:rFonts w:hint="eastAsia" w:ascii="微软雅黑" w:hAnsi="微软雅黑" w:eastAsia="微软雅黑" w:cs="微软雅黑"/>
          <w:sz w:val="24"/>
          <w:szCs w:val="24"/>
          <w:lang w:val="en-US" w:eastAsia="zh-CN"/>
        </w:rPr>
        <w:t>配套进线柜</w:t>
      </w:r>
      <w:r>
        <w:rPr>
          <w:rFonts w:hint="eastAsia" w:ascii="微软雅黑" w:hAnsi="微软雅黑" w:cs="微软雅黑"/>
          <w:sz w:val="24"/>
          <w:szCs w:val="24"/>
          <w:lang w:val="en-US" w:eastAsia="zh-CN"/>
        </w:rPr>
        <w:t>及</w:t>
      </w:r>
      <w:r>
        <w:rPr>
          <w:rFonts w:hint="eastAsia" w:ascii="微软雅黑" w:hAnsi="微软雅黑" w:eastAsia="微软雅黑" w:cs="微软雅黑"/>
          <w:sz w:val="24"/>
          <w:szCs w:val="24"/>
          <w:lang w:val="en-US" w:eastAsia="zh-CN"/>
        </w:rPr>
        <w:t>2个补偿柜回收价</w:t>
      </w:r>
      <w:r>
        <w:rPr>
          <w:rFonts w:hint="eastAsia" w:ascii="微软雅黑" w:hAnsi="微软雅黑" w:eastAsia="微软雅黑" w:cs="微软雅黑"/>
          <w:sz w:val="24"/>
          <w:szCs w:val="24"/>
        </w:rPr>
        <w:t>小写</w:t>
      </w:r>
      <w:r>
        <w:rPr>
          <w:rFonts w:hint="eastAsia" w:ascii="微软雅黑" w:hAnsi="微软雅黑" w:eastAsia="微软雅黑" w:cs="微软雅黑"/>
          <w:sz w:val="24"/>
          <w:szCs w:val="24"/>
          <w:u w:val="single"/>
        </w:rPr>
        <w:t></w:t>
      </w:r>
      <w:r>
        <w:rPr>
          <w:rFonts w:hint="eastAsia" w:ascii="微软雅黑" w:hAnsi="微软雅黑" w:cs="微软雅黑"/>
          <w:sz w:val="24"/>
          <w:szCs w:val="24"/>
          <w:u w:val="single"/>
          <w:lang w:val="en-US" w:eastAsia="zh-CN"/>
        </w:rPr>
        <w:t xml:space="preserve">   </w:t>
      </w:r>
      <w:r>
        <w:rPr>
          <w:rFonts w:hint="eastAsia" w:ascii="微软雅黑" w:hAnsi="微软雅黑" w:eastAsia="微软雅黑" w:cs="微软雅黑"/>
          <w:sz w:val="24"/>
          <w:szCs w:val="24"/>
        </w:rPr>
        <w:t>元人民币。大写</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元人民币</w:t>
      </w:r>
    </w:p>
    <w:p w14:paraId="0408DD87">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2、上款所列的报价为我方的投标价。竞标会议竞价后的议价为投标最终价。倘若中标，我方将</w:t>
      </w:r>
      <w:r>
        <w:rPr>
          <w:rFonts w:hint="eastAsia" w:ascii="微软雅黑" w:hAnsi="微软雅黑" w:eastAsia="微软雅黑" w:cs="微软雅黑"/>
          <w:sz w:val="24"/>
          <w:szCs w:val="24"/>
          <w:u w:val="single"/>
          <w:lang w:eastAsia="zh-CN"/>
        </w:rPr>
        <w:t>MVR车间配电房工程</w:t>
      </w:r>
      <w:r>
        <w:rPr>
          <w:rFonts w:hint="eastAsia" w:ascii="微软雅黑" w:hAnsi="微软雅黑" w:eastAsia="微软雅黑" w:cs="微软雅黑"/>
          <w:sz w:val="24"/>
          <w:szCs w:val="24"/>
          <w:u w:val="single"/>
        </w:rPr>
        <w:t>目</w:t>
      </w:r>
      <w:r>
        <w:rPr>
          <w:rFonts w:hint="eastAsia" w:ascii="微软雅黑" w:hAnsi="微软雅黑" w:eastAsia="微软雅黑" w:cs="微软雅黑"/>
          <w:sz w:val="24"/>
          <w:szCs w:val="24"/>
        </w:rPr>
        <w:t xml:space="preserve">安全、完好、如期完成该项目。  </w:t>
      </w:r>
    </w:p>
    <w:p w14:paraId="691CA1C8">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3、愿意按照《民法典》及国家有关规定的原则履行自己的责任和义务。 </w:t>
      </w:r>
    </w:p>
    <w:p w14:paraId="246F481B">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4、理解需方不以最低价格作为中标的唯一选择标准。 </w:t>
      </w:r>
    </w:p>
    <w:p w14:paraId="2A030F6C">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5、经评选如果我方中标，我方将按照中标通知的时间和地点签订该</w:t>
      </w:r>
      <w:r>
        <w:rPr>
          <w:rFonts w:hint="eastAsia" w:ascii="微软雅黑" w:hAnsi="微软雅黑" w:eastAsia="微软雅黑" w:cs="微软雅黑"/>
          <w:sz w:val="24"/>
          <w:szCs w:val="24"/>
          <w:u w:val="single"/>
          <w:lang w:eastAsia="zh-CN"/>
        </w:rPr>
        <w:t>MVR车间配电房工程</w:t>
      </w:r>
      <w:r>
        <w:rPr>
          <w:rFonts w:hint="eastAsia" w:ascii="微软雅黑" w:hAnsi="微软雅黑" w:eastAsia="微软雅黑" w:cs="微软雅黑"/>
          <w:sz w:val="24"/>
          <w:szCs w:val="24"/>
          <w:u w:val="single"/>
        </w:rPr>
        <w:t>目</w:t>
      </w:r>
      <w:r>
        <w:rPr>
          <w:rFonts w:hint="eastAsia" w:ascii="微软雅黑" w:hAnsi="微软雅黑" w:eastAsia="微软雅黑" w:cs="微软雅黑"/>
          <w:sz w:val="24"/>
          <w:szCs w:val="24"/>
        </w:rPr>
        <w:t xml:space="preserve">的合同并按质、按量、按期完成各项工作，并且不以任何条件、任何因素为理由调增此价。 </w:t>
      </w:r>
    </w:p>
    <w:p w14:paraId="1BBB48D8">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6、能够提供招标文件中要求的所有资料。 </w:t>
      </w:r>
    </w:p>
    <w:p w14:paraId="06C8663F">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四、有关本投标书的函、电请与下列单位、代表人联系    </w:t>
      </w:r>
    </w:p>
    <w:p w14:paraId="134A93D1">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投标单位：（盖章）                         授权代表人：（签字）</w:t>
      </w:r>
    </w:p>
    <w:p w14:paraId="057B5900">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法定代表人：（签字）                        电 话：         </w:t>
      </w:r>
    </w:p>
    <w:p w14:paraId="0B66D51F">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14:paraId="44028916">
      <w:pPr>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       </w:t>
      </w:r>
    </w:p>
    <w:p w14:paraId="0294000D">
      <w:pPr>
        <w:pStyle w:val="10"/>
        <w:ind w:firstLine="420"/>
        <w:rPr>
          <w:rFonts w:hint="eastAsia" w:ascii="微软雅黑" w:hAnsi="微软雅黑" w:eastAsia="微软雅黑" w:cs="微软雅黑"/>
          <w:sz w:val="24"/>
          <w:szCs w:val="24"/>
        </w:rPr>
      </w:pPr>
    </w:p>
    <w:p w14:paraId="5E9A8524">
      <w:pPr>
        <w:jc w:val="both"/>
        <w:rPr>
          <w:rFonts w:hint="eastAsia" w:ascii="微软雅黑" w:hAnsi="微软雅黑" w:eastAsia="微软雅黑" w:cs="微软雅黑"/>
          <w:sz w:val="24"/>
          <w:szCs w:val="24"/>
        </w:rPr>
      </w:pPr>
      <w:bookmarkStart w:id="2" w:name="_Toc475472669"/>
      <w:bookmarkStart w:id="3" w:name="_Toc447265316"/>
      <w:bookmarkStart w:id="4" w:name="_Toc447265602"/>
    </w:p>
    <w:p w14:paraId="075FB5DB">
      <w:pPr>
        <w:pStyle w:val="3"/>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bookmarkStart w:id="5" w:name="_Toc14735"/>
      <w:bookmarkStart w:id="6" w:name="_Toc108452746"/>
      <w:bookmarkStart w:id="7" w:name="_Toc110261662"/>
      <w:bookmarkStart w:id="8" w:name="_Toc108541792"/>
      <w:r>
        <w:rPr>
          <w:rFonts w:hint="eastAsia" w:ascii="微软雅黑" w:hAnsi="微软雅黑" w:eastAsia="微软雅黑" w:cs="微软雅黑"/>
          <w:sz w:val="24"/>
          <w:szCs w:val="24"/>
        </w:rPr>
        <w:t>法定代表人身份证明</w:t>
      </w:r>
      <w:bookmarkEnd w:id="5"/>
      <w:bookmarkEnd w:id="6"/>
      <w:bookmarkEnd w:id="7"/>
      <w:bookmarkEnd w:id="8"/>
    </w:p>
    <w:p w14:paraId="1A6A9A8D">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法定代表人身份证明</w:t>
      </w:r>
    </w:p>
    <w:p w14:paraId="00428D5C">
      <w:pPr>
        <w:rPr>
          <w:rFonts w:hint="eastAsia" w:ascii="微软雅黑" w:hAnsi="微软雅黑" w:eastAsia="微软雅黑" w:cs="微软雅黑"/>
          <w:bCs/>
          <w:sz w:val="24"/>
          <w:szCs w:val="24"/>
          <w:u w:val="single"/>
        </w:rPr>
      </w:pPr>
      <w:r>
        <w:rPr>
          <w:rFonts w:hint="eastAsia" w:ascii="微软雅黑" w:hAnsi="微软雅黑" w:eastAsia="微软雅黑" w:cs="微软雅黑"/>
          <w:bCs/>
          <w:sz w:val="24"/>
          <w:szCs w:val="24"/>
        </w:rPr>
        <w:t>投标人名称：</w:t>
      </w:r>
      <w:r>
        <w:rPr>
          <w:rFonts w:hint="eastAsia" w:ascii="微软雅黑" w:hAnsi="微软雅黑" w:eastAsia="微软雅黑" w:cs="微软雅黑"/>
          <w:bCs/>
          <w:sz w:val="24"/>
          <w:szCs w:val="24"/>
          <w:u w:val="single"/>
        </w:rPr>
        <w:t xml:space="preserve">                         </w:t>
      </w:r>
    </w:p>
    <w:p w14:paraId="41FDD7F1">
      <w:pPr>
        <w:rPr>
          <w:rFonts w:hint="eastAsia" w:ascii="微软雅黑" w:hAnsi="微软雅黑" w:eastAsia="微软雅黑" w:cs="微软雅黑"/>
          <w:bCs/>
          <w:sz w:val="24"/>
          <w:szCs w:val="24"/>
        </w:rPr>
      </w:pPr>
      <w:r>
        <w:rPr>
          <w:rFonts w:hint="eastAsia" w:ascii="微软雅黑" w:hAnsi="微软雅黑" w:eastAsia="微软雅黑" w:cs="微软雅黑"/>
          <w:bCs/>
          <w:sz w:val="24"/>
          <w:szCs w:val="24"/>
        </w:rPr>
        <w:t>单位性质：</w:t>
      </w:r>
      <w:r>
        <w:rPr>
          <w:rFonts w:hint="eastAsia" w:ascii="微软雅黑" w:hAnsi="微软雅黑" w:eastAsia="微软雅黑" w:cs="微软雅黑"/>
          <w:bCs/>
          <w:sz w:val="24"/>
          <w:szCs w:val="24"/>
          <w:u w:val="single"/>
        </w:rPr>
        <w:t xml:space="preserve">                           </w:t>
      </w:r>
    </w:p>
    <w:p w14:paraId="2A0BF53C">
      <w:pPr>
        <w:rPr>
          <w:rFonts w:hint="eastAsia" w:ascii="微软雅黑" w:hAnsi="微软雅黑" w:eastAsia="微软雅黑" w:cs="微软雅黑"/>
          <w:bCs/>
          <w:sz w:val="24"/>
          <w:szCs w:val="24"/>
        </w:rPr>
      </w:pPr>
      <w:r>
        <w:rPr>
          <w:rFonts w:hint="eastAsia" w:ascii="微软雅黑" w:hAnsi="微软雅黑" w:eastAsia="微软雅黑" w:cs="微软雅黑"/>
          <w:bCs/>
          <w:sz w:val="24"/>
          <w:szCs w:val="24"/>
        </w:rPr>
        <w:t>成立时间：</w:t>
      </w:r>
      <w:r>
        <w:rPr>
          <w:rFonts w:hint="eastAsia" w:ascii="微软雅黑" w:hAnsi="微软雅黑" w:eastAsia="微软雅黑" w:cs="微软雅黑"/>
          <w:bCs/>
          <w:sz w:val="24"/>
          <w:szCs w:val="24"/>
          <w:u w:val="single"/>
        </w:rPr>
        <w:t xml:space="preserve">       </w:t>
      </w:r>
      <w:r>
        <w:rPr>
          <w:rFonts w:hint="eastAsia" w:ascii="微软雅黑" w:hAnsi="微软雅黑" w:eastAsia="微软雅黑" w:cs="微软雅黑"/>
          <w:bCs/>
          <w:sz w:val="24"/>
          <w:szCs w:val="24"/>
        </w:rPr>
        <w:t>年</w:t>
      </w:r>
      <w:r>
        <w:rPr>
          <w:rFonts w:hint="eastAsia" w:ascii="微软雅黑" w:hAnsi="微软雅黑" w:eastAsia="微软雅黑" w:cs="微软雅黑"/>
          <w:bCs/>
          <w:sz w:val="24"/>
          <w:szCs w:val="24"/>
          <w:u w:val="single"/>
        </w:rPr>
        <w:t xml:space="preserve">       </w:t>
      </w:r>
      <w:r>
        <w:rPr>
          <w:rFonts w:hint="eastAsia" w:ascii="微软雅黑" w:hAnsi="微软雅黑" w:eastAsia="微软雅黑" w:cs="微软雅黑"/>
          <w:bCs/>
          <w:sz w:val="24"/>
          <w:szCs w:val="24"/>
        </w:rPr>
        <w:t>月</w:t>
      </w:r>
      <w:r>
        <w:rPr>
          <w:rFonts w:hint="eastAsia" w:ascii="微软雅黑" w:hAnsi="微软雅黑" w:eastAsia="微软雅黑" w:cs="微软雅黑"/>
          <w:bCs/>
          <w:sz w:val="24"/>
          <w:szCs w:val="24"/>
          <w:u w:val="single"/>
        </w:rPr>
        <w:t xml:space="preserve">       </w:t>
      </w:r>
      <w:r>
        <w:rPr>
          <w:rFonts w:hint="eastAsia" w:ascii="微软雅黑" w:hAnsi="微软雅黑" w:eastAsia="微软雅黑" w:cs="微软雅黑"/>
          <w:bCs/>
          <w:sz w:val="24"/>
          <w:szCs w:val="24"/>
        </w:rPr>
        <w:t>日</w:t>
      </w:r>
    </w:p>
    <w:p w14:paraId="3E70A33F">
      <w:pPr>
        <w:rPr>
          <w:rFonts w:hint="eastAsia" w:ascii="微软雅黑" w:hAnsi="微软雅黑" w:eastAsia="微软雅黑" w:cs="微软雅黑"/>
          <w:bCs/>
          <w:sz w:val="24"/>
          <w:szCs w:val="24"/>
        </w:rPr>
      </w:pPr>
      <w:r>
        <w:rPr>
          <w:rFonts w:hint="eastAsia" w:ascii="微软雅黑" w:hAnsi="微软雅黑" w:eastAsia="微软雅黑" w:cs="微软雅黑"/>
          <w:bCs/>
          <w:sz w:val="24"/>
          <w:szCs w:val="24"/>
        </w:rPr>
        <w:t>经营期限：</w:t>
      </w:r>
      <w:r>
        <w:rPr>
          <w:rFonts w:hint="eastAsia" w:ascii="微软雅黑" w:hAnsi="微软雅黑" w:eastAsia="微软雅黑" w:cs="微软雅黑"/>
          <w:bCs/>
          <w:sz w:val="24"/>
          <w:szCs w:val="24"/>
          <w:u w:val="single"/>
        </w:rPr>
        <w:t xml:space="preserve">            </w:t>
      </w:r>
    </w:p>
    <w:p w14:paraId="587AD934">
      <w:pPr>
        <w:rPr>
          <w:rFonts w:hint="eastAsia" w:ascii="微软雅黑" w:hAnsi="微软雅黑" w:eastAsia="微软雅黑" w:cs="微软雅黑"/>
          <w:bCs/>
          <w:sz w:val="24"/>
          <w:szCs w:val="24"/>
          <w:u w:val="single"/>
        </w:rPr>
      </w:pPr>
      <w:r>
        <w:rPr>
          <w:rFonts w:hint="eastAsia" w:ascii="微软雅黑" w:hAnsi="微软雅黑" w:eastAsia="微软雅黑" w:cs="微软雅黑"/>
          <w:bCs/>
          <w:sz w:val="24"/>
          <w:szCs w:val="24"/>
        </w:rPr>
        <w:t>姓名：</w:t>
      </w:r>
      <w:r>
        <w:rPr>
          <w:rFonts w:hint="eastAsia" w:ascii="微软雅黑" w:hAnsi="微软雅黑" w:eastAsia="微软雅黑" w:cs="微软雅黑"/>
          <w:bCs/>
          <w:sz w:val="24"/>
          <w:szCs w:val="24"/>
          <w:u w:val="single"/>
        </w:rPr>
        <w:t xml:space="preserve">         </w:t>
      </w:r>
      <w:r>
        <w:rPr>
          <w:rFonts w:hint="eastAsia" w:ascii="微软雅黑" w:hAnsi="微软雅黑" w:eastAsia="微软雅黑" w:cs="微软雅黑"/>
          <w:bCs/>
          <w:sz w:val="24"/>
          <w:szCs w:val="24"/>
        </w:rPr>
        <w:t>性别：</w:t>
      </w:r>
      <w:r>
        <w:rPr>
          <w:rFonts w:hint="eastAsia" w:ascii="微软雅黑" w:hAnsi="微软雅黑" w:eastAsia="微软雅黑" w:cs="微软雅黑"/>
          <w:bCs/>
          <w:sz w:val="24"/>
          <w:szCs w:val="24"/>
          <w:u w:val="single"/>
        </w:rPr>
        <w:t xml:space="preserve">          </w:t>
      </w:r>
      <w:r>
        <w:rPr>
          <w:rFonts w:hint="eastAsia" w:ascii="微软雅黑" w:hAnsi="微软雅黑" w:eastAsia="微软雅黑" w:cs="微软雅黑"/>
          <w:bCs/>
          <w:sz w:val="24"/>
          <w:szCs w:val="24"/>
        </w:rPr>
        <w:t>年龄：</w:t>
      </w:r>
      <w:r>
        <w:rPr>
          <w:rFonts w:hint="eastAsia" w:ascii="微软雅黑" w:hAnsi="微软雅黑" w:eastAsia="微软雅黑" w:cs="微软雅黑"/>
          <w:bCs/>
          <w:sz w:val="24"/>
          <w:szCs w:val="24"/>
          <w:u w:val="single"/>
        </w:rPr>
        <w:t xml:space="preserve">         </w:t>
      </w:r>
      <w:r>
        <w:rPr>
          <w:rFonts w:hint="eastAsia" w:ascii="微软雅黑" w:hAnsi="微软雅黑" w:eastAsia="微软雅黑" w:cs="微软雅黑"/>
          <w:bCs/>
          <w:sz w:val="24"/>
          <w:szCs w:val="24"/>
        </w:rPr>
        <w:t>职务：</w:t>
      </w:r>
      <w:r>
        <w:rPr>
          <w:rFonts w:hint="eastAsia" w:ascii="微软雅黑" w:hAnsi="微软雅黑" w:eastAsia="微软雅黑" w:cs="微软雅黑"/>
          <w:bCs/>
          <w:sz w:val="24"/>
          <w:szCs w:val="24"/>
          <w:u w:val="single"/>
        </w:rPr>
        <w:t xml:space="preserve">         </w:t>
      </w:r>
    </w:p>
    <w:p w14:paraId="4C922A71">
      <w:pPr>
        <w:rPr>
          <w:rFonts w:hint="eastAsia" w:ascii="微软雅黑" w:hAnsi="微软雅黑" w:eastAsia="微软雅黑" w:cs="微软雅黑"/>
          <w:bCs/>
          <w:sz w:val="24"/>
          <w:szCs w:val="24"/>
        </w:rPr>
      </w:pPr>
      <w:r>
        <w:rPr>
          <w:rFonts w:hint="eastAsia" w:ascii="微软雅黑" w:hAnsi="微软雅黑" w:eastAsia="微软雅黑" w:cs="微软雅黑"/>
          <w:bCs/>
          <w:sz w:val="24"/>
          <w:szCs w:val="24"/>
        </w:rPr>
        <w:t>系</w:t>
      </w:r>
      <w:r>
        <w:rPr>
          <w:rFonts w:hint="eastAsia" w:ascii="微软雅黑" w:hAnsi="微软雅黑" w:eastAsia="微软雅黑" w:cs="微软雅黑"/>
          <w:bCs/>
          <w:sz w:val="24"/>
          <w:szCs w:val="24"/>
          <w:u w:val="single"/>
        </w:rPr>
        <w:t xml:space="preserve">         （投标人名称）      </w:t>
      </w:r>
      <w:r>
        <w:rPr>
          <w:rFonts w:hint="eastAsia" w:ascii="微软雅黑" w:hAnsi="微软雅黑" w:eastAsia="微软雅黑" w:cs="微软雅黑"/>
          <w:bCs/>
          <w:sz w:val="24"/>
          <w:szCs w:val="24"/>
        </w:rPr>
        <w:t>的法定代表人。</w:t>
      </w:r>
    </w:p>
    <w:p w14:paraId="6FD8CED1">
      <w:pPr>
        <w:ind w:firstLine="480" w:firstLineChars="200"/>
        <w:rPr>
          <w:rFonts w:hint="eastAsia" w:ascii="微软雅黑" w:hAnsi="微软雅黑" w:eastAsia="微软雅黑" w:cs="微软雅黑"/>
          <w:bCs/>
          <w:sz w:val="24"/>
          <w:szCs w:val="24"/>
        </w:rPr>
      </w:pPr>
      <w:r>
        <w:rPr>
          <w:rFonts w:hint="eastAsia" w:ascii="微软雅黑" w:hAnsi="微软雅黑" w:eastAsia="微软雅黑" w:cs="微软雅黑"/>
          <w:bCs/>
          <w:sz w:val="24"/>
          <w:szCs w:val="24"/>
        </w:rPr>
        <w:t>特此证明。</w:t>
      </w:r>
    </w:p>
    <w:p w14:paraId="5CA066D6">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附：法定代表人身份证复印件</w:t>
      </w:r>
    </w:p>
    <w:p w14:paraId="31F1DC05">
      <w:pPr>
        <w:rPr>
          <w:rFonts w:hint="eastAsia" w:ascii="微软雅黑" w:hAnsi="微软雅黑" w:eastAsia="微软雅黑" w:cs="微软雅黑"/>
          <w:sz w:val="24"/>
          <w:szCs w:val="24"/>
        </w:rPr>
      </w:pPr>
      <w:r>
        <w:rPr>
          <w:rFonts w:hint="eastAsia" w:ascii="微软雅黑" w:hAnsi="微软雅黑" w:eastAsia="微软雅黑" w:cs="微软雅黑"/>
          <w:sz w:val="24"/>
          <w:szCs w:val="24"/>
        </w:rPr>
        <mc:AlternateContent>
          <mc:Choice Requires="wps">
            <w:drawing>
              <wp:anchor distT="0" distB="0" distL="114300" distR="114300" simplePos="0" relativeHeight="251664384" behindDoc="0" locked="0" layoutInCell="1" allowOverlap="1">
                <wp:simplePos x="0" y="0"/>
                <wp:positionH relativeFrom="column">
                  <wp:posOffset>2628900</wp:posOffset>
                </wp:positionH>
                <wp:positionV relativeFrom="paragraph">
                  <wp:posOffset>104775</wp:posOffset>
                </wp:positionV>
                <wp:extent cx="3028950" cy="2305050"/>
                <wp:effectExtent l="4445" t="4445" r="14605" b="14605"/>
                <wp:wrapNone/>
                <wp:docPr id="15" name="流程图: 可选过程 15"/>
                <wp:cNvGraphicFramePr/>
                <a:graphic xmlns:a="http://schemas.openxmlformats.org/drawingml/2006/main">
                  <a:graphicData uri="http://schemas.microsoft.com/office/word/2010/wordprocessingShape">
                    <wps:wsp>
                      <wps:cNvSpPr>
                        <a:spLocks noChangeArrowheads="1"/>
                      </wps:cNvSpPr>
                      <wps:spPr bwMode="auto">
                        <a:xfrm>
                          <a:off x="0" y="0"/>
                          <a:ext cx="3028950" cy="2305050"/>
                        </a:xfrm>
                        <a:prstGeom prst="flowChartAlternateProcess">
                          <a:avLst/>
                        </a:prstGeom>
                        <a:solidFill>
                          <a:srgbClr val="FFFFFF"/>
                        </a:solidFill>
                        <a:ln w="9525">
                          <a:solidFill>
                            <a:srgbClr val="000000"/>
                          </a:solidFill>
                          <a:miter lim="800000"/>
                        </a:ln>
                        <a:effectLst/>
                      </wps:spPr>
                      <wps:txbx>
                        <w:txbxContent>
                          <w:p w14:paraId="4436F7B2">
                            <w:pPr>
                              <w:jc w:val="center"/>
                            </w:pPr>
                            <w:r>
                              <w:rPr>
                                <w:rFonts w:hint="eastAsia"/>
                              </w:rPr>
                              <w:t>法定代表人身份证背面复印件贴于此处</w:t>
                            </w:r>
                          </w:p>
                          <w:p w14:paraId="66B1649E">
                            <w:pPr>
                              <w:jc w:val="center"/>
                            </w:pPr>
                            <w:r>
                              <w:t xml:space="preserve"> </w:t>
                            </w:r>
                            <w:r>
                              <w:drawing>
                                <wp:inline distT="0" distB="0" distL="114300" distR="114300">
                                  <wp:extent cx="2499995" cy="1583055"/>
                                  <wp:effectExtent l="0" t="0" r="14605" b="17145"/>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10"/>
                                          <a:stretch>
                                            <a:fillRect/>
                                          </a:stretch>
                                        </pic:blipFill>
                                        <pic:spPr>
                                          <a:xfrm>
                                            <a:off x="0" y="0"/>
                                            <a:ext cx="2499995" cy="1583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207pt;margin-top:8.25pt;height:181.5pt;width:238.5pt;z-index:251664384;mso-width-relative:page;mso-height-relative:page;" fillcolor="#FFFFFF" filled="t" stroked="t" coordsize="21600,21600" o:gfxdata="UEsDBAoAAAAAAIdO4kAAAAAAAAAAAAAAAAAEAAAAZHJzL1BLAwQUAAAACACHTuJADLdD39gAAAAK&#10;AQAADwAAAGRycy9kb3ducmV2LnhtbE2PQU+EMBCF7yb+h2ZMvLml7i4LSNkYjZ68iJt4LXSkRNoS&#10;Wlj01zue9Djvvbz5Xnlc7cAWnELvnQSxSYCha73uXSfh9PZ0kwELUTmtBu9QwhcGOFaXF6UqtD+7&#10;V1zq2DEqcaFQEkyMY8F5aA1aFTZ+REfeh5+sinROHdeTOlO5HfhtkqTcqt7RB6NGfDDYftazlbC+&#10;fDf5/CzaOposPbxvl8f7E5fy+kokd8AirvEvDL/4hA4VMTV+djqwQcJO7GhLJCPdA6NAlgsSGgnb&#10;Q74HXpX8/4TqB1BLAwQUAAAACACHTuJALpvpqWUCAACxBAAADgAAAGRycy9lMm9Eb2MueG1srVTN&#10;btQwEL4j8Q6W7zTZbRe2UbNV1aoIqUClwgN4HWdjYXvM2LvZcoITQhx4AF6AGyeu8DTl5y2YOGnZ&#10;Fg49kEiRxzP+5ptvxtnbX1vDVgqDBlfy0VbOmXISKu0WJX/+7PjelLMQhauEAadKfq4C35/dvbPX&#10;+kKNoQFTKWQE4kLR+pI3Mfoiy4JslBVhC7xy5KwBrYhk4iKrULSEbk02zvP7WQtYeQSpQqDdo97J&#10;B0S8DSDUtZbqCOTSKhd7VFRGRCopNNoHPkts61rJ+LSug4rMlJwqjelLSWg9777ZbE8UCxS+0XKg&#10;IG5D4UZNVmhHSa+gjkQUbIn6LyirJUKAOm5JsFlfSFKEqhjlN7Q5a4RXqRaSOvgr0cP/g5VPVqfI&#10;dEWTMOHMCUsd//7lzY9P7y8+fi3YxYfPv16/+/ntLW0wiiC5Wh8KOnXmT7ErOPgTkC8Cc3DYCLdQ&#10;B4jQNkpURHLUxWfXDnRGoKNs3j6GipKJZYSk3LpG2wGSJmydGnR+1SC1jkzS5nY+nu5OqHeSfOPt&#10;fEJvyiGKy+MeQ3yowLJuUfLaQEvEMB6YqNCJqE770Us5xeokxI6jKC7PpZrA6OpYG5MMXMwPDbKV&#10;oBE6Ts+QMmyGGcfaku9OxpOEfM0XNiHy9PwLwmqiyIy2JZ9uBhnX8VBpmge+lzL27Yjr+XrozByq&#10;c1IXoZ90uue0aABfcdbSlJc8vFwKVJyZR446tDva2emuRTJ2Jg/GZOCmZ77pEU4SVMkjZ/3yMPZX&#10;aelRLxrKNErFOzigrtY6SdtR7VkNs0CTnBQfbl13VTbtFPXnTzP7D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Ay3Q9/YAAAACgEAAA8AAAAAAAAAAQAgAAAAIgAAAGRycy9kb3ducmV2LnhtbFBLAQIU&#10;ABQAAAAIAIdO4kAum+mpZQIAALEEAAAOAAAAAAAAAAEAIAAAACcBAABkcnMvZTJvRG9jLnhtbFBL&#10;BQYAAAAABgAGAFkBAAD+BQAAAAA=&#10;">
                <v:fill on="t" focussize="0,0"/>
                <v:stroke color="#000000" miterlimit="8" joinstyle="miter"/>
                <v:imagedata o:title=""/>
                <o:lock v:ext="edit" aspectratio="f"/>
                <v:textbox>
                  <w:txbxContent>
                    <w:p w14:paraId="4436F7B2">
                      <w:pPr>
                        <w:jc w:val="center"/>
                      </w:pPr>
                      <w:r>
                        <w:rPr>
                          <w:rFonts w:hint="eastAsia"/>
                        </w:rPr>
                        <w:t>法定代表人身份证背面复印件贴于此处</w:t>
                      </w:r>
                    </w:p>
                    <w:p w14:paraId="66B1649E">
                      <w:pPr>
                        <w:jc w:val="center"/>
                      </w:pPr>
                      <w:r>
                        <w:t xml:space="preserve"> </w:t>
                      </w:r>
                      <w:r>
                        <w:drawing>
                          <wp:inline distT="0" distB="0" distL="114300" distR="114300">
                            <wp:extent cx="2499995" cy="1583055"/>
                            <wp:effectExtent l="0" t="0" r="14605" b="17145"/>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10"/>
                                    <a:stretch>
                                      <a:fillRect/>
                                    </a:stretch>
                                  </pic:blipFill>
                                  <pic:spPr>
                                    <a:xfrm>
                                      <a:off x="0" y="0"/>
                                      <a:ext cx="2499995" cy="1583055"/>
                                    </a:xfrm>
                                    <a:prstGeom prst="rect">
                                      <a:avLst/>
                                    </a:prstGeom>
                                    <a:noFill/>
                                    <a:ln>
                                      <a:noFill/>
                                    </a:ln>
                                  </pic:spPr>
                                </pic:pic>
                              </a:graphicData>
                            </a:graphic>
                          </wp:inline>
                        </w:drawing>
                      </w:r>
                    </w:p>
                  </w:txbxContent>
                </v:textbox>
              </v:shape>
            </w:pict>
          </mc:Fallback>
        </mc:AlternateContent>
      </w:r>
      <w:r>
        <w:rPr>
          <w:rFonts w:hint="eastAsia" w:ascii="微软雅黑" w:hAnsi="微软雅黑" w:eastAsia="微软雅黑" w:cs="微软雅黑"/>
          <w:sz w:val="24"/>
          <w:szCs w:val="24"/>
        </w:rPr>
        <mc:AlternateContent>
          <mc:Choice Requires="wps">
            <w:drawing>
              <wp:anchor distT="0" distB="0" distL="114300" distR="114300" simplePos="0" relativeHeight="251663360" behindDoc="0" locked="0" layoutInCell="1" allowOverlap="1">
                <wp:simplePos x="0" y="0"/>
                <wp:positionH relativeFrom="column">
                  <wp:posOffset>-400050</wp:posOffset>
                </wp:positionH>
                <wp:positionV relativeFrom="paragraph">
                  <wp:posOffset>114300</wp:posOffset>
                </wp:positionV>
                <wp:extent cx="3028950" cy="2295525"/>
                <wp:effectExtent l="4445" t="4445" r="14605" b="5080"/>
                <wp:wrapNone/>
                <wp:docPr id="14" name="流程图: 可选过程 14"/>
                <wp:cNvGraphicFramePr/>
                <a:graphic xmlns:a="http://schemas.openxmlformats.org/drawingml/2006/main">
                  <a:graphicData uri="http://schemas.microsoft.com/office/word/2010/wordprocessingShape">
                    <wps:wsp>
                      <wps:cNvSpPr>
                        <a:spLocks noChangeArrowheads="1"/>
                      </wps:cNvSpPr>
                      <wps:spPr bwMode="auto">
                        <a:xfrm>
                          <a:off x="0" y="0"/>
                          <a:ext cx="3028950" cy="2295525"/>
                        </a:xfrm>
                        <a:prstGeom prst="flowChartAlternateProcess">
                          <a:avLst/>
                        </a:prstGeom>
                        <a:solidFill>
                          <a:srgbClr val="FFFFFF"/>
                        </a:solidFill>
                        <a:ln w="9525">
                          <a:solidFill>
                            <a:srgbClr val="000000"/>
                          </a:solidFill>
                          <a:miter lim="800000"/>
                        </a:ln>
                        <a:effectLst/>
                      </wps:spPr>
                      <wps:txbx>
                        <w:txbxContent>
                          <w:p w14:paraId="49A9F164">
                            <w:pPr>
                              <w:jc w:val="center"/>
                            </w:pPr>
                            <w:r>
                              <w:rPr>
                                <w:rFonts w:hint="eastAsia"/>
                              </w:rPr>
                              <w:t>法定代表人身份证正面复印件贴于此处</w:t>
                            </w:r>
                          </w:p>
                          <w:p w14:paraId="4E957022">
                            <w:pPr>
                              <w:jc w:val="center"/>
                            </w:pPr>
                            <w:r>
                              <w:drawing>
                                <wp:inline distT="0" distB="0" distL="114300" distR="114300">
                                  <wp:extent cx="2570480" cy="1592580"/>
                                  <wp:effectExtent l="0" t="0" r="1270" b="7620"/>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icPr>
                                        <pic:blipFill>
                                          <a:blip r:embed="rId11"/>
                                          <a:stretch>
                                            <a:fillRect/>
                                          </a:stretch>
                                        </pic:blipFill>
                                        <pic:spPr>
                                          <a:xfrm>
                                            <a:off x="0" y="0"/>
                                            <a:ext cx="2570480" cy="159258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31.5pt;margin-top:9pt;height:180.75pt;width:238.5pt;z-index:251663360;mso-width-relative:page;mso-height-relative:page;" fillcolor="#FFFFFF" filled="t" stroked="t" coordsize="21600,21600" o:gfxdata="UEsDBAoAAAAAAIdO4kAAAAAAAAAAAAAAAAAEAAAAZHJzL1BLAwQUAAAACACHTuJAMfNOWtgAAAAK&#10;AQAADwAAAGRycy9kb3ducmV2LnhtbE2PQU+EMBCF7yb+h2ZMvO0WZGVZpGyMRk9exE28FjoCkU4J&#10;LSz66x1PepqZvJc33yuOqx3EgpPvHSmItxEIpMaZnloFp7enTQbCB01GD45QwRd6OJaXF4XOjTvT&#10;Ky5VaAWHkM+1gi6EMZfSNx1a7bduRGLtw01WBz6nVppJnzncDvImilJpdU/8odMjPnTYfFazVbC+&#10;fNeH+TluqtBl6f49WR7vT1Kp66s4ugMRcA1/ZvjFZ3Qomal2MxkvBgWbNOEugYWMJxt28Y6XWkGy&#10;P9yCLAv5v0L5A1BLAwQUAAAACACHTuJAVUl8MWECAACxBAAADgAAAGRycy9lMm9Eb2MueG1srVTN&#10;btQwEL4j8Q6W7zS7YRe6UbNV1aoIiZ9KhQfwOs7GwvaYsXez5QQnhDjwALwAN05c4WnKz1swcdKy&#10;FIR6IAfL4xl/88034+ztb6xha4VBgyv5eGfEmXISKu2WJX/65PjWLmchClcJA06V/EwFvj+/eWOv&#10;9YXKoQFTKWQE4kLR+pI3Mfoiy4JslBVhB7xy5KwBrYhk4jKrULSEbk2Wj0Z3shaw8ghShUCnR72T&#10;D4h4HUCoay3VEciVVS72qKiMiFRSaLQPfJ7Y1rWS8XFdBxWZKTlVGtNKSWi/6NZsvieKJQrfaDlQ&#10;ENehcKUmK7SjpJdQRyIKtkL9B5TVEiFAHXck2KwvJClCVYxHV7Q5bYRXqRaSOvhL0cP/g5WP1ifI&#10;dEWTMOHMCUsd//rp1bcPb8/ffy7Y+buPP16++f7lNR0wiiC5Wh8KunXqT7ArOPgHIJ8F5uCwEW6p&#10;DhChbZSoiOS4i89+u9AZga6yRfsQKkomVhGScpsabQdImrBNatDZZYPUJjJJh7dH+e5sSr2T5Mvz&#10;2XSaT1MOUVxc9xjiPQWWdZuS1wZaIobxwESFTkR10o9eyinWD0LsOIri4l6qCYyujrUxycDl4tAg&#10;WwsaoeP0DSnDdphxrC35rCP0b4hR+v4GYTVRZEbbku9uBxnXIao0zQPfCxn7dsTNYjN0ZgHVGamL&#10;0E86vXPaNIAvOGtpyksenq8EKs7MfUcdmo0nk+5ZJGMyvZuTgduexbZHOElQJY+c9dvD2D+llUe9&#10;bCjTOBXv4IC6WuskbUe1ZzXMAk1yUnx4dd1T2bZT1K8/zfw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MfNOWtgAAAAKAQAADwAAAAAAAAABACAAAAAiAAAAZHJzL2Rvd25yZXYueG1sUEsBAhQAFAAA&#10;AAgAh07iQFVJfDFhAgAAsQQAAA4AAAAAAAAAAQAgAAAAJwEAAGRycy9lMm9Eb2MueG1sUEsFBgAA&#10;AAAGAAYAWQEAAPoFAAAAAA==&#10;">
                <v:fill on="t" focussize="0,0"/>
                <v:stroke color="#000000" miterlimit="8" joinstyle="miter"/>
                <v:imagedata o:title=""/>
                <o:lock v:ext="edit" aspectratio="f"/>
                <v:textbox>
                  <w:txbxContent>
                    <w:p w14:paraId="49A9F164">
                      <w:pPr>
                        <w:jc w:val="center"/>
                      </w:pPr>
                      <w:r>
                        <w:rPr>
                          <w:rFonts w:hint="eastAsia"/>
                        </w:rPr>
                        <w:t>法定代表人身份证正面复印件贴于此处</w:t>
                      </w:r>
                    </w:p>
                    <w:p w14:paraId="4E957022">
                      <w:pPr>
                        <w:jc w:val="center"/>
                      </w:pPr>
                      <w:r>
                        <w:drawing>
                          <wp:inline distT="0" distB="0" distL="114300" distR="114300">
                            <wp:extent cx="2570480" cy="1592580"/>
                            <wp:effectExtent l="0" t="0" r="1270" b="7620"/>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icPr>
                                  <pic:blipFill>
                                    <a:blip r:embed="rId11"/>
                                    <a:stretch>
                                      <a:fillRect/>
                                    </a:stretch>
                                  </pic:blipFill>
                                  <pic:spPr>
                                    <a:xfrm>
                                      <a:off x="0" y="0"/>
                                      <a:ext cx="2570480" cy="1592580"/>
                                    </a:xfrm>
                                    <a:prstGeom prst="rect">
                                      <a:avLst/>
                                    </a:prstGeom>
                                    <a:noFill/>
                                    <a:ln>
                                      <a:noFill/>
                                    </a:ln>
                                  </pic:spPr>
                                </pic:pic>
                              </a:graphicData>
                            </a:graphic>
                          </wp:inline>
                        </w:drawing>
                      </w:r>
                    </w:p>
                  </w:txbxContent>
                </v:textbox>
              </v:shape>
            </w:pict>
          </mc:Fallback>
        </mc:AlternateContent>
      </w:r>
    </w:p>
    <w:p w14:paraId="39A61DF9">
      <w:pPr>
        <w:rPr>
          <w:rFonts w:hint="eastAsia" w:ascii="微软雅黑" w:hAnsi="微软雅黑" w:eastAsia="微软雅黑" w:cs="微软雅黑"/>
          <w:sz w:val="24"/>
          <w:szCs w:val="24"/>
        </w:rPr>
      </w:pPr>
    </w:p>
    <w:p w14:paraId="790587A8">
      <w:pPr>
        <w:rPr>
          <w:rFonts w:hint="eastAsia" w:ascii="微软雅黑" w:hAnsi="微软雅黑" w:eastAsia="微软雅黑" w:cs="微软雅黑"/>
          <w:bCs/>
          <w:sz w:val="24"/>
          <w:szCs w:val="24"/>
        </w:rPr>
      </w:pPr>
    </w:p>
    <w:p w14:paraId="405BE3D4">
      <w:pPr>
        <w:rPr>
          <w:rFonts w:hint="eastAsia" w:ascii="微软雅黑" w:hAnsi="微软雅黑" w:eastAsia="微软雅黑" w:cs="微软雅黑"/>
          <w:sz w:val="24"/>
          <w:szCs w:val="24"/>
        </w:rPr>
      </w:pPr>
    </w:p>
    <w:p w14:paraId="68418762">
      <w:pPr>
        <w:rPr>
          <w:rFonts w:hint="eastAsia" w:ascii="微软雅黑" w:hAnsi="微软雅黑" w:eastAsia="微软雅黑" w:cs="微软雅黑"/>
          <w:sz w:val="24"/>
          <w:szCs w:val="24"/>
        </w:rPr>
      </w:pPr>
    </w:p>
    <w:p w14:paraId="7878AEE2">
      <w:pPr>
        <w:rPr>
          <w:rFonts w:hint="eastAsia" w:ascii="微软雅黑" w:hAnsi="微软雅黑" w:eastAsia="微软雅黑" w:cs="微软雅黑"/>
          <w:bCs/>
          <w:sz w:val="24"/>
          <w:szCs w:val="24"/>
        </w:rPr>
      </w:pPr>
    </w:p>
    <w:p w14:paraId="42BC52BE">
      <w:pPr>
        <w:rPr>
          <w:rFonts w:hint="eastAsia" w:ascii="微软雅黑" w:hAnsi="微软雅黑" w:eastAsia="微软雅黑" w:cs="微软雅黑"/>
          <w:bCs/>
          <w:sz w:val="24"/>
          <w:szCs w:val="24"/>
        </w:rPr>
      </w:pPr>
    </w:p>
    <w:p w14:paraId="244CF172">
      <w:pPr>
        <w:rPr>
          <w:rFonts w:hint="eastAsia" w:ascii="微软雅黑" w:hAnsi="微软雅黑" w:eastAsia="微软雅黑" w:cs="微软雅黑"/>
          <w:bCs/>
          <w:sz w:val="24"/>
          <w:szCs w:val="24"/>
        </w:rPr>
      </w:pPr>
    </w:p>
    <w:p w14:paraId="0DC4FA2C">
      <w:pPr>
        <w:rPr>
          <w:rFonts w:hint="eastAsia" w:ascii="微软雅黑" w:hAnsi="微软雅黑" w:eastAsia="微软雅黑" w:cs="微软雅黑"/>
          <w:bCs/>
          <w:sz w:val="24"/>
          <w:szCs w:val="24"/>
        </w:rPr>
      </w:pPr>
    </w:p>
    <w:p w14:paraId="02EB4F1D">
      <w:pPr>
        <w:wordWrap w:val="0"/>
        <w:jc w:val="right"/>
        <w:rPr>
          <w:rFonts w:hint="eastAsia" w:ascii="微软雅黑" w:hAnsi="微软雅黑" w:eastAsia="微软雅黑" w:cs="微软雅黑"/>
          <w:bCs/>
          <w:sz w:val="24"/>
          <w:szCs w:val="24"/>
        </w:rPr>
      </w:pPr>
      <w:r>
        <w:rPr>
          <w:rFonts w:hint="eastAsia" w:ascii="微软雅黑" w:hAnsi="微软雅黑" w:eastAsia="微软雅黑" w:cs="微软雅黑"/>
          <w:bCs/>
          <w:sz w:val="24"/>
          <w:szCs w:val="24"/>
        </w:rPr>
        <w:t xml:space="preserve">                             投标人：</w:t>
      </w:r>
      <w:r>
        <w:rPr>
          <w:rFonts w:hint="eastAsia" w:ascii="微软雅黑" w:hAnsi="微软雅黑" w:eastAsia="微软雅黑" w:cs="微软雅黑"/>
          <w:bCs/>
          <w:sz w:val="24"/>
          <w:szCs w:val="24"/>
          <w:u w:val="single"/>
        </w:rPr>
        <w:t xml:space="preserve">                </w:t>
      </w:r>
      <w:r>
        <w:rPr>
          <w:rFonts w:hint="eastAsia" w:ascii="微软雅黑" w:hAnsi="微软雅黑" w:eastAsia="微软雅黑" w:cs="微软雅黑"/>
          <w:bCs/>
          <w:sz w:val="24"/>
          <w:szCs w:val="24"/>
        </w:rPr>
        <w:t>（</w:t>
      </w:r>
      <w:r>
        <w:rPr>
          <w:rFonts w:hint="eastAsia" w:ascii="微软雅黑" w:hAnsi="微软雅黑" w:eastAsia="微软雅黑" w:cs="微软雅黑"/>
          <w:sz w:val="24"/>
          <w:szCs w:val="24"/>
        </w:rPr>
        <w:t>公司全称，盖单位公章</w:t>
      </w:r>
      <w:r>
        <w:rPr>
          <w:rFonts w:hint="eastAsia" w:ascii="微软雅黑" w:hAnsi="微软雅黑" w:eastAsia="微软雅黑" w:cs="微软雅黑"/>
          <w:bCs/>
          <w:sz w:val="24"/>
          <w:szCs w:val="24"/>
        </w:rPr>
        <w:t>）</w:t>
      </w:r>
    </w:p>
    <w:p w14:paraId="115D7915">
      <w:pPr>
        <w:jc w:val="right"/>
        <w:rPr>
          <w:rFonts w:hint="eastAsia" w:ascii="微软雅黑" w:hAnsi="微软雅黑" w:eastAsia="微软雅黑" w:cs="微软雅黑"/>
          <w:bCs/>
          <w:sz w:val="24"/>
          <w:szCs w:val="24"/>
        </w:rPr>
      </w:pPr>
      <w:r>
        <w:rPr>
          <w:rFonts w:hint="eastAsia" w:ascii="微软雅黑" w:hAnsi="微软雅黑" w:eastAsia="微软雅黑" w:cs="微软雅黑"/>
          <w:bCs/>
          <w:sz w:val="24"/>
          <w:szCs w:val="24"/>
        </w:rPr>
        <w:t xml:space="preserve">                             日期：</w:t>
      </w:r>
      <w:r>
        <w:rPr>
          <w:rFonts w:hint="eastAsia" w:ascii="微软雅黑" w:hAnsi="微软雅黑" w:eastAsia="微软雅黑" w:cs="微软雅黑"/>
          <w:bCs/>
          <w:sz w:val="24"/>
          <w:szCs w:val="24"/>
          <w:u w:val="single"/>
        </w:rPr>
        <w:t xml:space="preserve">        </w:t>
      </w:r>
      <w:r>
        <w:rPr>
          <w:rFonts w:hint="eastAsia" w:ascii="微软雅黑" w:hAnsi="微软雅黑" w:eastAsia="微软雅黑" w:cs="微软雅黑"/>
          <w:bCs/>
          <w:sz w:val="24"/>
          <w:szCs w:val="24"/>
        </w:rPr>
        <w:t>年</w:t>
      </w:r>
      <w:r>
        <w:rPr>
          <w:rFonts w:hint="eastAsia" w:ascii="微软雅黑" w:hAnsi="微软雅黑" w:eastAsia="微软雅黑" w:cs="微软雅黑"/>
          <w:bCs/>
          <w:sz w:val="24"/>
          <w:szCs w:val="24"/>
          <w:u w:val="single"/>
        </w:rPr>
        <w:t xml:space="preserve">       </w:t>
      </w:r>
      <w:r>
        <w:rPr>
          <w:rFonts w:hint="eastAsia" w:ascii="微软雅黑" w:hAnsi="微软雅黑" w:eastAsia="微软雅黑" w:cs="微软雅黑"/>
          <w:bCs/>
          <w:sz w:val="24"/>
          <w:szCs w:val="24"/>
        </w:rPr>
        <w:t>月</w:t>
      </w:r>
      <w:r>
        <w:rPr>
          <w:rFonts w:hint="eastAsia" w:ascii="微软雅黑" w:hAnsi="微软雅黑" w:eastAsia="微软雅黑" w:cs="微软雅黑"/>
          <w:bCs/>
          <w:sz w:val="24"/>
          <w:szCs w:val="24"/>
          <w:u w:val="single"/>
        </w:rPr>
        <w:t xml:space="preserve">       </w:t>
      </w:r>
      <w:r>
        <w:rPr>
          <w:rFonts w:hint="eastAsia" w:ascii="微软雅黑" w:hAnsi="微软雅黑" w:eastAsia="微软雅黑" w:cs="微软雅黑"/>
          <w:bCs/>
          <w:sz w:val="24"/>
          <w:szCs w:val="24"/>
        </w:rPr>
        <w:t>日</w:t>
      </w:r>
    </w:p>
    <w:p w14:paraId="356EF3EA">
      <w:pPr>
        <w:pStyle w:val="3"/>
        <w:rPr>
          <w:rFonts w:hint="eastAsia" w:ascii="微软雅黑" w:hAnsi="微软雅黑" w:eastAsia="微软雅黑" w:cs="微软雅黑"/>
          <w:sz w:val="24"/>
          <w:szCs w:val="24"/>
        </w:rPr>
      </w:pPr>
      <w:bookmarkStart w:id="9" w:name="_Toc108452747"/>
      <w:bookmarkStart w:id="10" w:name="_Toc108541793"/>
      <w:bookmarkStart w:id="11" w:name="_Toc110261663"/>
      <w:r>
        <w:rPr>
          <w:rFonts w:hint="eastAsia" w:ascii="微软雅黑" w:hAnsi="微软雅黑" w:eastAsia="微软雅黑" w:cs="微软雅黑"/>
          <w:sz w:val="24"/>
          <w:szCs w:val="24"/>
        </w:rPr>
        <w:br w:type="page"/>
      </w:r>
      <w:bookmarkStart w:id="12" w:name="_Toc21372"/>
      <w:r>
        <w:rPr>
          <w:rFonts w:hint="eastAsia" w:ascii="微软雅黑" w:hAnsi="微软雅黑" w:eastAsia="微软雅黑" w:cs="微软雅黑"/>
          <w:sz w:val="24"/>
          <w:szCs w:val="24"/>
        </w:rPr>
        <w:t>法定代表人授权委托书（如有）</w:t>
      </w:r>
      <w:bookmarkEnd w:id="9"/>
      <w:bookmarkEnd w:id="10"/>
      <w:bookmarkEnd w:id="11"/>
      <w:bookmarkEnd w:id="12"/>
    </w:p>
    <w:p w14:paraId="3CD0CB33">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法定代表人授权委托书</w:t>
      </w:r>
    </w:p>
    <w:p w14:paraId="09FFA127">
      <w:pPr>
        <w:ind w:firstLine="480" w:firstLineChars="200"/>
        <w:rPr>
          <w:rFonts w:hint="eastAsia" w:ascii="微软雅黑" w:hAnsi="微软雅黑" w:eastAsia="微软雅黑" w:cs="微软雅黑"/>
          <w:kern w:val="24"/>
          <w:sz w:val="24"/>
          <w:szCs w:val="24"/>
        </w:rPr>
      </w:pPr>
      <w:r>
        <w:rPr>
          <w:rFonts w:hint="eastAsia" w:ascii="微软雅黑" w:hAnsi="微软雅黑" w:eastAsia="微软雅黑" w:cs="微软雅黑"/>
          <w:kern w:val="24"/>
          <w:sz w:val="24"/>
          <w:szCs w:val="24"/>
        </w:rPr>
        <w:t>本人</w:t>
      </w:r>
      <w:r>
        <w:rPr>
          <w:rFonts w:hint="eastAsia" w:ascii="微软雅黑" w:hAnsi="微软雅黑" w:eastAsia="微软雅黑" w:cs="微软雅黑"/>
          <w:kern w:val="24"/>
          <w:sz w:val="24"/>
          <w:szCs w:val="24"/>
          <w:u w:val="single"/>
        </w:rPr>
        <w:t xml:space="preserve">   （姓名）   </w:t>
      </w:r>
      <w:r>
        <w:rPr>
          <w:rFonts w:hint="eastAsia" w:ascii="微软雅黑" w:hAnsi="微软雅黑" w:eastAsia="微软雅黑" w:cs="微软雅黑"/>
          <w:kern w:val="24"/>
          <w:sz w:val="24"/>
          <w:szCs w:val="24"/>
        </w:rPr>
        <w:t>系</w:t>
      </w:r>
      <w:r>
        <w:rPr>
          <w:rFonts w:hint="eastAsia" w:ascii="微软雅黑" w:hAnsi="微软雅黑" w:eastAsia="微软雅黑" w:cs="微软雅黑"/>
          <w:kern w:val="24"/>
          <w:sz w:val="24"/>
          <w:szCs w:val="24"/>
          <w:u w:val="single"/>
        </w:rPr>
        <w:t xml:space="preserve"> （投标人名称）</w:t>
      </w:r>
      <w:r>
        <w:rPr>
          <w:rFonts w:hint="eastAsia" w:ascii="微软雅黑" w:hAnsi="微软雅黑" w:eastAsia="微软雅黑" w:cs="微软雅黑"/>
          <w:kern w:val="24"/>
          <w:sz w:val="24"/>
          <w:szCs w:val="24"/>
        </w:rPr>
        <w:t>的法定代表人，现委托</w:t>
      </w:r>
      <w:r>
        <w:rPr>
          <w:rFonts w:hint="eastAsia" w:ascii="微软雅黑" w:hAnsi="微软雅黑" w:eastAsia="微软雅黑" w:cs="微软雅黑"/>
          <w:kern w:val="24"/>
          <w:sz w:val="24"/>
          <w:szCs w:val="24"/>
          <w:u w:val="single"/>
        </w:rPr>
        <w:t xml:space="preserve"> （姓名）</w:t>
      </w:r>
      <w:r>
        <w:rPr>
          <w:rFonts w:hint="eastAsia" w:ascii="微软雅黑" w:hAnsi="微软雅黑" w:eastAsia="微软雅黑" w:cs="微软雅黑"/>
          <w:kern w:val="24"/>
          <w:sz w:val="24"/>
          <w:szCs w:val="24"/>
        </w:rPr>
        <w:t>为我方代理人。以我方名义全权处理 _______________（项目名称）__________采购包（</w:t>
      </w:r>
      <w:r>
        <w:rPr>
          <w:rFonts w:hint="eastAsia" w:ascii="微软雅黑" w:hAnsi="微软雅黑" w:eastAsia="微软雅黑" w:cs="微软雅黑"/>
          <w:kern w:val="24"/>
          <w:sz w:val="24"/>
          <w:szCs w:val="24"/>
          <w:u w:val="single"/>
        </w:rPr>
        <w:t>签署、澄清、说明、补正、递交、撤回、修改投标文件，签订合同和处理一切有关事宜</w:t>
      </w:r>
      <w:r>
        <w:rPr>
          <w:rFonts w:hint="eastAsia" w:ascii="微软雅黑" w:hAnsi="微软雅黑" w:eastAsia="微软雅黑" w:cs="微软雅黑"/>
          <w:kern w:val="24"/>
          <w:sz w:val="24"/>
          <w:szCs w:val="24"/>
        </w:rPr>
        <w:t>），其法律后果由我方承担。</w:t>
      </w:r>
    </w:p>
    <w:p w14:paraId="24906FE1">
      <w:pPr>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委托期限：</w:t>
      </w:r>
      <w:r>
        <w:rPr>
          <w:rFonts w:hint="eastAsia" w:ascii="微软雅黑" w:hAnsi="微软雅黑" w:eastAsia="微软雅黑" w:cs="微软雅黑"/>
          <w:sz w:val="24"/>
          <w:szCs w:val="24"/>
          <w:u w:val="single"/>
        </w:rPr>
        <w:t xml:space="preserve"> 自签署生效之日开始至本项目投标有效期截止  </w:t>
      </w:r>
      <w:r>
        <w:rPr>
          <w:rFonts w:hint="eastAsia" w:ascii="微软雅黑" w:hAnsi="微软雅黑" w:eastAsia="微软雅黑" w:cs="微软雅黑"/>
          <w:sz w:val="24"/>
          <w:szCs w:val="24"/>
        </w:rPr>
        <w:t xml:space="preserve"> 。</w:t>
      </w:r>
    </w:p>
    <w:p w14:paraId="31622D91">
      <w:pPr>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代理人无转委托权。</w:t>
      </w:r>
    </w:p>
    <w:p w14:paraId="7B2D760A">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附：委托代理人身份证复印件(需同时提供正面及背面)</w:t>
      </w:r>
    </w:p>
    <w:p w14:paraId="08FDF3DC">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注：本授权委托书需由投标人加盖单位公章并由其法定代表人和委托代理人签字。</w:t>
      </w:r>
    </w:p>
    <w:p w14:paraId="2C63D798">
      <w:pPr>
        <w:rPr>
          <w:rFonts w:hint="eastAsia" w:ascii="微软雅黑" w:hAnsi="微软雅黑" w:eastAsia="微软雅黑" w:cs="微软雅黑"/>
          <w:sz w:val="24"/>
          <w:szCs w:val="24"/>
        </w:rPr>
      </w:pPr>
      <w:r>
        <w:rPr>
          <w:rFonts w:hint="eastAsia" w:ascii="微软雅黑" w:hAnsi="微软雅黑" w:eastAsia="微软雅黑" w:cs="微软雅黑"/>
          <w:sz w:val="24"/>
          <w:szCs w:val="24"/>
        </w:rPr>
        <mc:AlternateContent>
          <mc:Choice Requires="wps">
            <w:drawing>
              <wp:anchor distT="0" distB="0" distL="114300" distR="114300" simplePos="0" relativeHeight="251661312" behindDoc="0" locked="0" layoutInCell="1" allowOverlap="1">
                <wp:simplePos x="0" y="0"/>
                <wp:positionH relativeFrom="column">
                  <wp:posOffset>-190500</wp:posOffset>
                </wp:positionH>
                <wp:positionV relativeFrom="paragraph">
                  <wp:posOffset>76200</wp:posOffset>
                </wp:positionV>
                <wp:extent cx="2905125" cy="2028825"/>
                <wp:effectExtent l="4445" t="5080" r="5080" b="4445"/>
                <wp:wrapNone/>
                <wp:docPr id="12" name="流程图: 可选过程 12"/>
                <wp:cNvGraphicFramePr/>
                <a:graphic xmlns:a="http://schemas.openxmlformats.org/drawingml/2006/main">
                  <a:graphicData uri="http://schemas.microsoft.com/office/word/2010/wordprocessingShape">
                    <wps:wsp>
                      <wps:cNvSpPr>
                        <a:spLocks noChangeArrowheads="1"/>
                      </wps:cNvSpPr>
                      <wps:spPr bwMode="auto">
                        <a:xfrm>
                          <a:off x="0" y="0"/>
                          <a:ext cx="2905125" cy="2028825"/>
                        </a:xfrm>
                        <a:prstGeom prst="flowChartAlternateProcess">
                          <a:avLst/>
                        </a:prstGeom>
                        <a:solidFill>
                          <a:srgbClr val="FFFFFF"/>
                        </a:solidFill>
                        <a:ln w="9525">
                          <a:solidFill>
                            <a:srgbClr val="000000"/>
                          </a:solidFill>
                          <a:miter lim="800000"/>
                        </a:ln>
                        <a:effectLst/>
                      </wps:spPr>
                      <wps:txbx>
                        <w:txbxContent>
                          <w:p w14:paraId="54E112AA">
                            <w:pPr>
                              <w:jc w:val="center"/>
                            </w:pPr>
                            <w:r>
                              <w:rPr>
                                <w:rFonts w:hint="eastAsia"/>
                              </w:rPr>
                              <w:t>委托代理人身份证正面复印件贴于此处</w:t>
                            </w:r>
                          </w:p>
                          <w:p w14:paraId="52ABDDF4">
                            <w:pPr>
                              <w:jc w:val="center"/>
                            </w:pPr>
                            <w:r>
                              <w:drawing>
                                <wp:inline distT="0" distB="0" distL="114300" distR="114300">
                                  <wp:extent cx="2305050" cy="1428115"/>
                                  <wp:effectExtent l="0" t="0" r="0" b="635"/>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icPr>
                                        <pic:blipFill>
                                          <a:blip r:embed="rId11"/>
                                          <a:stretch>
                                            <a:fillRect/>
                                          </a:stretch>
                                        </pic:blipFill>
                                        <pic:spPr>
                                          <a:xfrm>
                                            <a:off x="0" y="0"/>
                                            <a:ext cx="2305050" cy="142811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5pt;margin-top:6pt;height:159.75pt;width:228.75pt;z-index:251661312;mso-width-relative:page;mso-height-relative:page;" fillcolor="#FFFFFF" filled="t" stroked="t" coordsize="21600,21600" o:gfxdata="UEsDBAoAAAAAAIdO4kAAAAAAAAAAAAAAAAAEAAAAZHJzL1BLAwQUAAAACACHTuJAM+0Q09kAAAAK&#10;AQAADwAAAGRycy9kb3ducmV2LnhtbE2PT0+EMBDF7yZ+h2ZMvO22gPsPKRuj0ZMXcROvhc5SIm0J&#10;LSz66R1Pepq8vJc3v1ccF9uzGcfQeSchWQtg6BqvO9dKOL0/r/bAQlROq947lPCFAY7l9VWhcu0v&#10;7g3nKraMSlzIlQQT45BzHhqDVoW1H9CRd/ajVZHk2HI9qguV256nQmy5VZ2jD0YN+Giw+awmK2F5&#10;/a4P00vSVNHst7uPbH56OHEpb28ScQ8s4hL/wvCLT+hQElPtJ6cD6yWsMkFbIhkpXQrcpbsNsFpC&#10;liUb4GXB/08ofwBQSwMEFAAAAAgAh07iQI+nQdhgAgAAsQQAAA4AAABkcnMvZTJvRG9jLnhtbK1U&#10;zW7UMBC+I/EOlu802agL26jZqmpVhFRgpcIDeB1nY+F4zNi72XKCE0IceABegBsnrvA05ectmDjZ&#10;ZSkI9UAOlscz883MNzM5PFo3hq0Ueg224KO9lDNlJZTaLgr+9MnZnQlnPghbCgNWFfxSeX40vX3r&#10;sHW5yqAGUypkBGJ93rqC1yG4PEm8rFUj/B44ZUlZATYikIiLpETREnpjkixN7yYtYOkQpPKeXk97&#10;JR8Q8SaAUFVaqlOQy0bZ0KOiMiJQSb7WzvNpzLaqlAyPq8qrwEzBqdIQTwpC93l3JtNDkS9QuFrL&#10;IQVxkxSu1dQIbSnoFupUBMGWqP+AarRE8FCFPQlN0hcSGaEqRuk1bi5q4VSshaj2bku6/3+w8tFq&#10;hkyXNAkZZ1Y01PGvn159+/D26v3nnF29+/jj5ZvvX17TAyMLoqt1PievCzfDrmDvzkE+88zCSS3s&#10;Qh0jQlsrUVKSo84++c2hEzy5snn7EEoKJpYBInPrCpsOkDhh69igy22D1DowSY/ZQToeZWPOJOmy&#10;NJtMSOhiiHzj7tCH+woa1l0KXhloKTEMxyYotCKoWT96MaZYnfvQ+2/8Yk1gdHmmjYkCLuYnBtlK&#10;0AidxW8I6XfNjGVtwQ/GlNC/IdL4/Q2i0ZQiM7op+GTXyNgOUcVpHvLd0Ni3I6zn66EzcygviV2E&#10;ftJpz+lSA77grKUpL7h/vhSoODMPLHXoYLS/361FFPbH9zIScFcz39UIKwmq4IGz/noS+lVaOtSL&#10;miKNYvEWjqmrlY7Udqn2WQ2zQJMcOzZsXbcqu3K0+vWnmf4E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M+0Q09kAAAAKAQAADwAAAAAAAAABACAAAAAiAAAAZHJzL2Rvd25yZXYueG1sUEsBAhQAFAAA&#10;AAgAh07iQI+nQdhgAgAAsQQAAA4AAAAAAAAAAQAgAAAAKAEAAGRycy9lMm9Eb2MueG1sUEsFBgAA&#10;AAAGAAYAWQEAAPoFAAAAAA==&#10;">
                <v:fill on="t" focussize="0,0"/>
                <v:stroke color="#000000" miterlimit="8" joinstyle="miter"/>
                <v:imagedata o:title=""/>
                <o:lock v:ext="edit" aspectratio="f"/>
                <v:textbox>
                  <w:txbxContent>
                    <w:p w14:paraId="54E112AA">
                      <w:pPr>
                        <w:jc w:val="center"/>
                      </w:pPr>
                      <w:r>
                        <w:rPr>
                          <w:rFonts w:hint="eastAsia"/>
                        </w:rPr>
                        <w:t>委托代理人身份证正面复印件贴于此处</w:t>
                      </w:r>
                    </w:p>
                    <w:p w14:paraId="52ABDDF4">
                      <w:pPr>
                        <w:jc w:val="center"/>
                      </w:pPr>
                      <w:r>
                        <w:drawing>
                          <wp:inline distT="0" distB="0" distL="114300" distR="114300">
                            <wp:extent cx="2305050" cy="1428115"/>
                            <wp:effectExtent l="0" t="0" r="0" b="635"/>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icPr>
                                  <pic:blipFill>
                                    <a:blip r:embed="rId11"/>
                                    <a:stretch>
                                      <a:fillRect/>
                                    </a:stretch>
                                  </pic:blipFill>
                                  <pic:spPr>
                                    <a:xfrm>
                                      <a:off x="0" y="0"/>
                                      <a:ext cx="2305050" cy="1428115"/>
                                    </a:xfrm>
                                    <a:prstGeom prst="rect">
                                      <a:avLst/>
                                    </a:prstGeom>
                                    <a:noFill/>
                                    <a:ln>
                                      <a:noFill/>
                                    </a:ln>
                                  </pic:spPr>
                                </pic:pic>
                              </a:graphicData>
                            </a:graphic>
                          </wp:inline>
                        </w:drawing>
                      </w:r>
                    </w:p>
                  </w:txbxContent>
                </v:textbox>
              </v:shape>
            </w:pict>
          </mc:Fallback>
        </mc:AlternateContent>
      </w:r>
      <w:r>
        <w:rPr>
          <w:rFonts w:hint="eastAsia" w:ascii="微软雅黑" w:hAnsi="微软雅黑" w:eastAsia="微软雅黑" w:cs="微软雅黑"/>
          <w:sz w:val="24"/>
          <w:szCs w:val="24"/>
        </w:rPr>
        <mc:AlternateContent>
          <mc:Choice Requires="wps">
            <w:drawing>
              <wp:anchor distT="0" distB="0" distL="114300" distR="114300" simplePos="0" relativeHeight="251662336" behindDoc="0" locked="0" layoutInCell="1" allowOverlap="1">
                <wp:simplePos x="0" y="0"/>
                <wp:positionH relativeFrom="column">
                  <wp:posOffset>2724150</wp:posOffset>
                </wp:positionH>
                <wp:positionV relativeFrom="paragraph">
                  <wp:posOffset>66675</wp:posOffset>
                </wp:positionV>
                <wp:extent cx="2857500" cy="2038350"/>
                <wp:effectExtent l="4445" t="4445" r="14605" b="14605"/>
                <wp:wrapNone/>
                <wp:docPr id="13" name="流程图: 可选过程 13"/>
                <wp:cNvGraphicFramePr/>
                <a:graphic xmlns:a="http://schemas.openxmlformats.org/drawingml/2006/main">
                  <a:graphicData uri="http://schemas.microsoft.com/office/word/2010/wordprocessingShape">
                    <wps:wsp>
                      <wps:cNvSpPr>
                        <a:spLocks noChangeArrowheads="1"/>
                      </wps:cNvSpPr>
                      <wps:spPr bwMode="auto">
                        <a:xfrm>
                          <a:off x="0" y="0"/>
                          <a:ext cx="2857500" cy="2038350"/>
                        </a:xfrm>
                        <a:prstGeom prst="flowChartAlternateProcess">
                          <a:avLst/>
                        </a:prstGeom>
                        <a:solidFill>
                          <a:srgbClr val="FFFFFF"/>
                        </a:solidFill>
                        <a:ln w="9525">
                          <a:solidFill>
                            <a:srgbClr val="000000"/>
                          </a:solidFill>
                          <a:miter lim="800000"/>
                        </a:ln>
                        <a:effectLst/>
                      </wps:spPr>
                      <wps:txbx>
                        <w:txbxContent>
                          <w:p w14:paraId="3FF7572E">
                            <w:pPr>
                              <w:jc w:val="center"/>
                            </w:pPr>
                            <w:r>
                              <w:rPr>
                                <w:rFonts w:hint="eastAsia"/>
                              </w:rPr>
                              <w:t>委托代理人身份证背面复印件贴于此处</w:t>
                            </w:r>
                          </w:p>
                          <w:p w14:paraId="4C1690D6">
                            <w:pPr>
                              <w:jc w:val="center"/>
                            </w:pPr>
                            <w:r>
                              <w:drawing>
                                <wp:inline distT="0" distB="0" distL="114300" distR="114300">
                                  <wp:extent cx="2347595" cy="1486535"/>
                                  <wp:effectExtent l="0" t="0" r="14605" b="18415"/>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pic:cNvPicPr>
                                            <a:picLocks noChangeAspect="1"/>
                                          </pic:cNvPicPr>
                                        </pic:nvPicPr>
                                        <pic:blipFill>
                                          <a:blip r:embed="rId10"/>
                                          <a:stretch>
                                            <a:fillRect/>
                                          </a:stretch>
                                        </pic:blipFill>
                                        <pic:spPr>
                                          <a:xfrm>
                                            <a:off x="0" y="0"/>
                                            <a:ext cx="2347595" cy="148653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214.5pt;margin-top:5.25pt;height:160.5pt;width:225pt;z-index:251662336;mso-width-relative:page;mso-height-relative:page;" fillcolor="#FFFFFF" filled="t" stroked="t" coordsize="21600,21600" o:gfxdata="UEsDBAoAAAAAAIdO4kAAAAAAAAAAAAAAAAAEAAAAZHJzL1BLAwQUAAAACACHTuJAc8rifNgAAAAK&#10;AQAADwAAAGRycy9kb3ducmV2LnhtbE2PwU7DMBBE70j8g7VI3KidhrZpiFMhEJy4ECpxdeIljojt&#10;KHbSwNezPdHjzoxm3xSHxfZsxjF03klIVgIYusbrzrUSjh8vdxmwEJXTqvcOJfxggEN5fVWoXPuT&#10;e8e5ii2jEhdyJcHEOOSch8agVWHlB3TkffnRqkjn2HI9qhOV256vhdhyqzpHH4wa8Mlg811NVsLy&#10;9lvvp9ekqaLJtrvPdH5+PHIpb28S8QAs4hL/w3DGJ3Qoian2k9OB9RLu13vaEskQG2AUyHZnoZaQ&#10;pskGeFnwywnlH1BLAwQUAAAACACHTuJATWos9mgCAACxBAAADgAAAGRycy9lMm9Eb2MueG1srVTN&#10;bhMxEL4j8Q6W73Q3aUPTVTdV1aoIqUCkwgM4Xm/WwvaYsZNNOcGpQhx4AF6AGyeu8DTl5y2Y9aYl&#10;LRx6YA+Wx2N//r5vxrt/sLKGLRUGDa7kg62cM+UkVNrNS/7i+cmDMWchClcJA06V/FwFfjC5f2+/&#10;9YUaQgOmUsgIxIWi9SVvYvRFlgXZKCvCFnjlKFkDWhEpxHlWoWgJ3ZpsmOcPsxaw8ghShUCrx32S&#10;rxHxLoBQ11qqY5ALq1zsUVEZEUlSaLQPfJLY1rWS8VldBxWZKTkpjWmkS2g+68Zssi+KOQrfaLmm&#10;IO5C4ZYmK7SjS6+hjkUUbIH6LyirJUKAOm5JsFkvJDlCKgb5LW/OGuFV0kJWB39tevh/sPLpcopM&#10;V9QJ25w5Yani37+8/fHp/eXHrwW7/PD515t3P79d0AKjHWRX60NBp878FDvBwZ+CfBmYg6NGuLk6&#10;RIS2UaIikoNuf3bjQBcEOspm7ROo6DKxiJCcW9VoO0DyhK1Sgc6vC6RWkUlaHI5Hu6OcaicpN8y3&#10;x9ujVMJMFFfHPYb4SIFl3aTktYGWiGE8NFGhE1FN+9ZLd4rlaYgdR1FcnUuawOjqRBuTApzPjgyy&#10;paAWOklfkkXSN7cZx9qS742Go4R8Ixc2IfL0/QvCaqLIjLYlH29uMq7joVI3r/le2diXI65mq3Vl&#10;ZlCdk7sIfafTO6dJA/ias5a6vOTh1UKg4sw8dlShvcHOTvcsUrAz2h1SgJuZ2WZGOElQJY+c9dOj&#10;2D+lhUc9b+imQRLv4JCqWutkbUe1Z7XuBerk5Pj61XVPZTNOu/78aSa/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HPK4nzYAAAACgEAAA8AAAAAAAAAAQAgAAAAIgAAAGRycy9kb3ducmV2LnhtbFBL&#10;AQIUABQAAAAIAIdO4kBNaiz2aAIAALEEAAAOAAAAAAAAAAEAIAAAACcBAABkcnMvZTJvRG9jLnht&#10;bFBLBQYAAAAABgAGAFkBAAABBgAAAAA=&#10;">
                <v:fill on="t" focussize="0,0"/>
                <v:stroke color="#000000" miterlimit="8" joinstyle="miter"/>
                <v:imagedata o:title=""/>
                <o:lock v:ext="edit" aspectratio="f"/>
                <v:textbox>
                  <w:txbxContent>
                    <w:p w14:paraId="3FF7572E">
                      <w:pPr>
                        <w:jc w:val="center"/>
                      </w:pPr>
                      <w:r>
                        <w:rPr>
                          <w:rFonts w:hint="eastAsia"/>
                        </w:rPr>
                        <w:t>委托代理人身份证背面复印件贴于此处</w:t>
                      </w:r>
                    </w:p>
                    <w:p w14:paraId="4C1690D6">
                      <w:pPr>
                        <w:jc w:val="center"/>
                      </w:pPr>
                      <w:r>
                        <w:drawing>
                          <wp:inline distT="0" distB="0" distL="114300" distR="114300">
                            <wp:extent cx="2347595" cy="1486535"/>
                            <wp:effectExtent l="0" t="0" r="14605" b="18415"/>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pic:cNvPicPr>
                                      <a:picLocks noChangeAspect="1"/>
                                    </pic:cNvPicPr>
                                  </pic:nvPicPr>
                                  <pic:blipFill>
                                    <a:blip r:embed="rId10"/>
                                    <a:stretch>
                                      <a:fillRect/>
                                    </a:stretch>
                                  </pic:blipFill>
                                  <pic:spPr>
                                    <a:xfrm>
                                      <a:off x="0" y="0"/>
                                      <a:ext cx="2347595" cy="1486535"/>
                                    </a:xfrm>
                                    <a:prstGeom prst="rect">
                                      <a:avLst/>
                                    </a:prstGeom>
                                    <a:noFill/>
                                    <a:ln>
                                      <a:noFill/>
                                    </a:ln>
                                  </pic:spPr>
                                </pic:pic>
                              </a:graphicData>
                            </a:graphic>
                          </wp:inline>
                        </w:drawing>
                      </w:r>
                    </w:p>
                  </w:txbxContent>
                </v:textbox>
              </v:shape>
            </w:pict>
          </mc:Fallback>
        </mc:AlternateContent>
      </w:r>
    </w:p>
    <w:p w14:paraId="50C8E83A">
      <w:pPr>
        <w:rPr>
          <w:rFonts w:hint="eastAsia" w:ascii="微软雅黑" w:hAnsi="微软雅黑" w:eastAsia="微软雅黑" w:cs="微软雅黑"/>
          <w:sz w:val="24"/>
          <w:szCs w:val="24"/>
        </w:rPr>
      </w:pPr>
    </w:p>
    <w:p w14:paraId="4E09B1AD">
      <w:pPr>
        <w:rPr>
          <w:rFonts w:hint="eastAsia" w:ascii="微软雅黑" w:hAnsi="微软雅黑" w:eastAsia="微软雅黑" w:cs="微软雅黑"/>
          <w:sz w:val="24"/>
          <w:szCs w:val="24"/>
        </w:rPr>
      </w:pPr>
    </w:p>
    <w:p w14:paraId="7BEB6786">
      <w:pPr>
        <w:rPr>
          <w:rFonts w:hint="eastAsia" w:ascii="微软雅黑" w:hAnsi="微软雅黑" w:eastAsia="微软雅黑" w:cs="微软雅黑"/>
          <w:sz w:val="24"/>
          <w:szCs w:val="24"/>
        </w:rPr>
      </w:pPr>
    </w:p>
    <w:p w14:paraId="2BC42251">
      <w:pPr>
        <w:rPr>
          <w:rFonts w:hint="eastAsia" w:ascii="微软雅黑" w:hAnsi="微软雅黑" w:eastAsia="微软雅黑" w:cs="微软雅黑"/>
          <w:sz w:val="24"/>
          <w:szCs w:val="24"/>
        </w:rPr>
      </w:pPr>
    </w:p>
    <w:p w14:paraId="298BED86">
      <w:pPr>
        <w:rPr>
          <w:rFonts w:hint="eastAsia" w:ascii="微软雅黑" w:hAnsi="微软雅黑" w:eastAsia="微软雅黑" w:cs="微软雅黑"/>
          <w:sz w:val="24"/>
          <w:szCs w:val="24"/>
        </w:rPr>
      </w:pPr>
    </w:p>
    <w:p w14:paraId="7EF05DCE">
      <w:pPr>
        <w:ind w:firstLine="4320" w:firstLineChars="1800"/>
        <w:rPr>
          <w:rFonts w:hint="eastAsia" w:ascii="微软雅黑" w:hAnsi="微软雅黑" w:eastAsia="微软雅黑" w:cs="微软雅黑"/>
          <w:sz w:val="24"/>
          <w:szCs w:val="24"/>
        </w:rPr>
      </w:pPr>
    </w:p>
    <w:p w14:paraId="04C9A1CE">
      <w:pPr>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（公司全称，盖单位公章）</w:t>
      </w:r>
    </w:p>
    <w:p w14:paraId="56934584">
      <w:pPr>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法定代表人：</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（签字）</w:t>
      </w:r>
    </w:p>
    <w:p w14:paraId="312788B2">
      <w:pPr>
        <w:rPr>
          <w:rFonts w:hint="eastAsia" w:ascii="微软雅黑" w:hAnsi="微软雅黑" w:eastAsia="微软雅黑" w:cs="微软雅黑"/>
          <w:sz w:val="24"/>
          <w:szCs w:val="24"/>
          <w:u w:val="single"/>
        </w:rPr>
      </w:pPr>
      <w:r>
        <w:rPr>
          <w:rFonts w:hint="eastAsia" w:ascii="微软雅黑" w:hAnsi="微软雅黑" w:eastAsia="微软雅黑" w:cs="微软雅黑"/>
          <w:sz w:val="24"/>
          <w:szCs w:val="24"/>
        </w:rPr>
        <w:t xml:space="preserve">                                    身份证号码：</w:t>
      </w:r>
      <w:r>
        <w:rPr>
          <w:rFonts w:hint="eastAsia" w:ascii="微软雅黑" w:hAnsi="微软雅黑" w:eastAsia="微软雅黑" w:cs="微软雅黑"/>
          <w:sz w:val="24"/>
          <w:szCs w:val="24"/>
          <w:u w:val="single"/>
        </w:rPr>
        <w:t xml:space="preserve">                               </w:t>
      </w:r>
    </w:p>
    <w:p w14:paraId="2926DA10">
      <w:pPr>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委托代理人：</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（签字）</w:t>
      </w:r>
    </w:p>
    <w:p w14:paraId="3461C52A">
      <w:pPr>
        <w:rPr>
          <w:rFonts w:hint="eastAsia" w:ascii="微软雅黑" w:hAnsi="微软雅黑" w:eastAsia="微软雅黑" w:cs="微软雅黑"/>
          <w:sz w:val="24"/>
          <w:szCs w:val="24"/>
          <w:u w:val="single"/>
        </w:rPr>
      </w:pPr>
      <w:r>
        <w:rPr>
          <w:rFonts w:hint="eastAsia" w:ascii="微软雅黑" w:hAnsi="微软雅黑" w:eastAsia="微软雅黑" w:cs="微软雅黑"/>
          <w:sz w:val="24"/>
          <w:szCs w:val="24"/>
        </w:rPr>
        <w:t xml:space="preserve">                                    身份证号码：</w:t>
      </w:r>
      <w:r>
        <w:rPr>
          <w:rFonts w:hint="eastAsia" w:ascii="微软雅黑" w:hAnsi="微软雅黑" w:eastAsia="微软雅黑" w:cs="微软雅黑"/>
          <w:sz w:val="24"/>
          <w:szCs w:val="24"/>
          <w:u w:val="single"/>
        </w:rPr>
        <w:t xml:space="preserve">                               </w:t>
      </w:r>
    </w:p>
    <w:p w14:paraId="0B13DCE7">
      <w:pPr>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日期：</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年</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月</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日</w:t>
      </w:r>
    </w:p>
    <w:p w14:paraId="722A536B">
      <w:pPr>
        <w:pStyle w:val="10"/>
        <w:ind w:firstLine="0" w:firstLineChars="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p w14:paraId="556CDB54">
      <w:pPr>
        <w:pStyle w:val="2"/>
        <w:bidi w:val="0"/>
        <w:jc w:val="center"/>
        <w:rPr>
          <w:rFonts w:hint="eastAsia"/>
        </w:rPr>
      </w:pPr>
      <w:bookmarkStart w:id="13" w:name="_Toc8429"/>
      <w:bookmarkStart w:id="14" w:name="_Toc106360503"/>
      <w:bookmarkStart w:id="15" w:name="_Toc110261670"/>
      <w:bookmarkStart w:id="16" w:name="_Toc28300"/>
      <w:bookmarkStart w:id="17" w:name="_Toc108541800"/>
      <w:bookmarkStart w:id="18" w:name="_Toc108452757"/>
      <w:bookmarkStart w:id="19" w:name="_Toc31571"/>
      <w:r>
        <w:rPr>
          <w:rFonts w:hint="eastAsia"/>
        </w:rPr>
        <w:t xml:space="preserve">   </w:t>
      </w:r>
      <w:r>
        <w:rPr>
          <w:rFonts w:hint="eastAsia"/>
          <w:lang w:val="en-US" w:eastAsia="zh-CN"/>
        </w:rPr>
        <w:t>设备清单</w:t>
      </w:r>
      <w:r>
        <w:rPr>
          <w:rFonts w:hint="eastAsia"/>
        </w:rPr>
        <w:t>表</w:t>
      </w:r>
    </w:p>
    <w:p w14:paraId="154B72BD">
      <w:pPr>
        <w:spacing w:line="360" w:lineRule="auto"/>
        <w:rPr>
          <w:rFonts w:hint="eastAsia"/>
        </w:rPr>
      </w:pPr>
      <w:r>
        <w:rPr>
          <w:rFonts w:hint="eastAsia"/>
        </w:rPr>
        <w:t xml:space="preserve"> 附表1         </w:t>
      </w:r>
    </w:p>
    <w:p w14:paraId="7FF3FD5B">
      <w:pPr>
        <w:spacing w:line="360" w:lineRule="auto"/>
        <w:rPr>
          <w:rFonts w:hint="eastAsia"/>
        </w:rPr>
      </w:pPr>
    </w:p>
    <w:p w14:paraId="6885A4BB">
      <w:pPr>
        <w:spacing w:line="360" w:lineRule="auto"/>
        <w:rPr>
          <w:rFonts w:hint="eastAsia"/>
        </w:rPr>
      </w:pPr>
    </w:p>
    <w:p w14:paraId="263B8900">
      <w:pPr>
        <w:spacing w:line="360" w:lineRule="auto"/>
        <w:rPr>
          <w:rFonts w:hint="eastAsia"/>
        </w:rPr>
      </w:pPr>
    </w:p>
    <w:p w14:paraId="6810B10F">
      <w:pPr>
        <w:spacing w:line="360" w:lineRule="auto"/>
        <w:rPr>
          <w:rFonts w:hint="eastAsia"/>
        </w:rPr>
      </w:pPr>
    </w:p>
    <w:p w14:paraId="5A871AF7">
      <w:pPr>
        <w:spacing w:line="360" w:lineRule="auto"/>
        <w:rPr>
          <w:rFonts w:hint="eastAsia"/>
        </w:rPr>
      </w:pPr>
    </w:p>
    <w:p w14:paraId="76DB8522">
      <w:pPr>
        <w:spacing w:line="360" w:lineRule="auto"/>
        <w:rPr>
          <w:rFonts w:hint="eastAsia"/>
        </w:rPr>
      </w:pPr>
    </w:p>
    <w:p w14:paraId="53C9CD31">
      <w:pPr>
        <w:spacing w:line="360" w:lineRule="auto"/>
        <w:rPr>
          <w:rFonts w:hint="eastAsia"/>
        </w:rPr>
      </w:pPr>
    </w:p>
    <w:p w14:paraId="29FF901C">
      <w:pPr>
        <w:spacing w:line="360" w:lineRule="auto"/>
        <w:rPr>
          <w:rFonts w:hint="eastAsia"/>
        </w:rPr>
      </w:pPr>
    </w:p>
    <w:p w14:paraId="0D341F29">
      <w:pPr>
        <w:spacing w:line="360" w:lineRule="auto"/>
        <w:rPr>
          <w:rFonts w:hint="eastAsia"/>
        </w:rPr>
      </w:pPr>
    </w:p>
    <w:p w14:paraId="0FCFE387">
      <w:pPr>
        <w:spacing w:line="360" w:lineRule="auto"/>
        <w:rPr>
          <w:rFonts w:hint="eastAsia"/>
        </w:rPr>
      </w:pPr>
    </w:p>
    <w:p w14:paraId="2A58A31B">
      <w:pPr>
        <w:spacing w:line="360" w:lineRule="auto"/>
        <w:rPr>
          <w:rFonts w:hint="eastAsia"/>
        </w:rPr>
      </w:pPr>
    </w:p>
    <w:p w14:paraId="74FFAE81">
      <w:pPr>
        <w:spacing w:line="360" w:lineRule="auto"/>
        <w:rPr>
          <w:rFonts w:hint="eastAsia"/>
        </w:rPr>
      </w:pPr>
    </w:p>
    <w:p w14:paraId="5A305025">
      <w:pPr>
        <w:spacing w:line="360" w:lineRule="auto"/>
        <w:rPr>
          <w:rFonts w:hint="eastAsia"/>
        </w:rPr>
      </w:pPr>
    </w:p>
    <w:p w14:paraId="36CC29B5">
      <w:pPr>
        <w:spacing w:line="360" w:lineRule="auto"/>
        <w:rPr>
          <w:rFonts w:hint="eastAsia"/>
        </w:rPr>
      </w:pPr>
    </w:p>
    <w:p w14:paraId="106EFB48">
      <w:pPr>
        <w:spacing w:line="360" w:lineRule="auto"/>
        <w:rPr>
          <w:rFonts w:hint="eastAsia"/>
        </w:rPr>
      </w:pPr>
      <w:r>
        <w:rPr>
          <w:rFonts w:hint="eastAsia"/>
        </w:rPr>
        <w:t xml:space="preserve">     </w:t>
      </w:r>
    </w:p>
    <w:p w14:paraId="4D69BCA8">
      <w:pPr>
        <w:spacing w:line="360" w:lineRule="auto"/>
        <w:rPr>
          <w:rFonts w:hint="eastAsia"/>
        </w:rPr>
      </w:pPr>
      <w:r>
        <w:rPr>
          <w:rFonts w:hint="eastAsia"/>
        </w:rPr>
        <w:t>投标单位（盖章）        投标方代表（签字）</w:t>
      </w:r>
    </w:p>
    <w:p w14:paraId="1AAB15C1">
      <w:pPr>
        <w:spacing w:line="360" w:lineRule="auto"/>
        <w:rPr>
          <w:rFonts w:hint="eastAsia"/>
        </w:rPr>
      </w:pPr>
      <w:r>
        <w:rPr>
          <w:rFonts w:hint="eastAsia"/>
        </w:rPr>
        <w:t xml:space="preserve"> </w:t>
      </w:r>
    </w:p>
    <w:p w14:paraId="2F15E4B3">
      <w:pPr>
        <w:spacing w:line="360" w:lineRule="auto"/>
        <w:jc w:val="right"/>
        <w:rPr>
          <w:rFonts w:hint="eastAsia"/>
        </w:rPr>
      </w:pPr>
      <w:r>
        <w:rPr>
          <w:rFonts w:hint="eastAsia"/>
        </w:rPr>
        <w:t>年  月   日</w:t>
      </w:r>
    </w:p>
    <w:p w14:paraId="1EF9D290">
      <w:pPr>
        <w:pStyle w:val="2"/>
        <w:jc w:val="center"/>
        <w:rPr>
          <w:rFonts w:hint="eastAsia" w:eastAsia="宋体"/>
          <w:lang w:eastAsia="zh-CN"/>
        </w:rPr>
      </w:pPr>
      <w:r>
        <w:rPr>
          <w:rFonts w:hint="eastAsia"/>
        </w:rPr>
        <w:t>售 后 服 务 表</w:t>
      </w:r>
      <w:bookmarkEnd w:id="13"/>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6C41B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61" w:type="dxa"/>
            <w:noWrap w:val="0"/>
            <w:vAlign w:val="top"/>
          </w:tcPr>
          <w:p w14:paraId="21A332C1">
            <w:pPr>
              <w:spacing w:line="360" w:lineRule="auto"/>
              <w:rPr>
                <w:rFonts w:hint="eastAsia"/>
              </w:rPr>
            </w:pPr>
            <w:r>
              <w:rPr>
                <w:rFonts w:hint="eastAsia"/>
              </w:rPr>
              <w:t>可 提 供 的 优 惠 条 件</w:t>
            </w:r>
          </w:p>
        </w:tc>
        <w:tc>
          <w:tcPr>
            <w:tcW w:w="4261" w:type="dxa"/>
            <w:noWrap w:val="0"/>
            <w:vAlign w:val="top"/>
          </w:tcPr>
          <w:p w14:paraId="060201DB">
            <w:pPr>
              <w:spacing w:line="360" w:lineRule="auto"/>
              <w:rPr>
                <w:rFonts w:hint="eastAsia"/>
              </w:rPr>
            </w:pPr>
            <w:r>
              <w:rPr>
                <w:rFonts w:hint="eastAsia"/>
              </w:rPr>
              <w:t>设  备  保  修  内  容</w:t>
            </w:r>
          </w:p>
        </w:tc>
      </w:tr>
      <w:tr w14:paraId="5E883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noWrap w:val="0"/>
            <w:vAlign w:val="top"/>
          </w:tcPr>
          <w:p w14:paraId="23352FEA">
            <w:pPr>
              <w:spacing w:line="360" w:lineRule="auto"/>
              <w:rPr>
                <w:rFonts w:hint="eastAsia"/>
              </w:rPr>
            </w:pPr>
          </w:p>
        </w:tc>
        <w:tc>
          <w:tcPr>
            <w:tcW w:w="4261" w:type="dxa"/>
            <w:noWrap w:val="0"/>
            <w:vAlign w:val="top"/>
          </w:tcPr>
          <w:p w14:paraId="51B0EB78">
            <w:pPr>
              <w:spacing w:line="360" w:lineRule="auto"/>
              <w:rPr>
                <w:rFonts w:hint="eastAsia"/>
              </w:rPr>
            </w:pPr>
          </w:p>
          <w:p w14:paraId="6484DBA0">
            <w:pPr>
              <w:spacing w:line="360" w:lineRule="auto"/>
              <w:rPr>
                <w:rFonts w:hint="eastAsia"/>
              </w:rPr>
            </w:pPr>
          </w:p>
          <w:p w14:paraId="20B4C7E5">
            <w:pPr>
              <w:spacing w:line="360" w:lineRule="auto"/>
              <w:rPr>
                <w:rFonts w:hint="eastAsia"/>
              </w:rPr>
            </w:pPr>
          </w:p>
          <w:p w14:paraId="3222346A">
            <w:pPr>
              <w:spacing w:line="360" w:lineRule="auto"/>
              <w:rPr>
                <w:rFonts w:hint="eastAsia"/>
              </w:rPr>
            </w:pPr>
          </w:p>
          <w:p w14:paraId="639CE7AA">
            <w:pPr>
              <w:spacing w:line="360" w:lineRule="auto"/>
              <w:rPr>
                <w:rFonts w:hint="eastAsia"/>
              </w:rPr>
            </w:pPr>
          </w:p>
          <w:p w14:paraId="2100948B">
            <w:pPr>
              <w:spacing w:line="360" w:lineRule="auto"/>
              <w:rPr>
                <w:rFonts w:hint="eastAsia"/>
              </w:rPr>
            </w:pPr>
          </w:p>
          <w:p w14:paraId="18525E0E">
            <w:pPr>
              <w:spacing w:line="360" w:lineRule="auto"/>
              <w:rPr>
                <w:rFonts w:hint="eastAsia"/>
              </w:rPr>
            </w:pPr>
          </w:p>
          <w:p w14:paraId="64B8F439">
            <w:pPr>
              <w:spacing w:line="360" w:lineRule="auto"/>
              <w:rPr>
                <w:rFonts w:hint="eastAsia"/>
              </w:rPr>
            </w:pPr>
          </w:p>
          <w:p w14:paraId="54C17C39">
            <w:pPr>
              <w:spacing w:line="360" w:lineRule="auto"/>
              <w:rPr>
                <w:rFonts w:hint="eastAsia"/>
              </w:rPr>
            </w:pPr>
          </w:p>
          <w:p w14:paraId="7544090B">
            <w:pPr>
              <w:spacing w:line="360" w:lineRule="auto"/>
              <w:rPr>
                <w:rFonts w:hint="eastAsia"/>
              </w:rPr>
            </w:pPr>
          </w:p>
          <w:p w14:paraId="61353F5D">
            <w:pPr>
              <w:spacing w:line="360" w:lineRule="auto"/>
              <w:rPr>
                <w:rFonts w:hint="eastAsia"/>
              </w:rPr>
            </w:pPr>
          </w:p>
          <w:p w14:paraId="4913D3F7">
            <w:pPr>
              <w:spacing w:line="360" w:lineRule="auto"/>
              <w:rPr>
                <w:rFonts w:hint="eastAsia"/>
              </w:rPr>
            </w:pPr>
          </w:p>
          <w:p w14:paraId="12BE3058">
            <w:pPr>
              <w:spacing w:line="360" w:lineRule="auto"/>
              <w:rPr>
                <w:rFonts w:hint="eastAsia"/>
              </w:rPr>
            </w:pPr>
          </w:p>
          <w:p w14:paraId="00D73912">
            <w:pPr>
              <w:spacing w:line="360" w:lineRule="auto"/>
              <w:rPr>
                <w:rFonts w:hint="eastAsia"/>
              </w:rPr>
            </w:pPr>
          </w:p>
        </w:tc>
      </w:tr>
    </w:tbl>
    <w:p w14:paraId="4C25EF37">
      <w:pPr>
        <w:spacing w:line="360" w:lineRule="auto"/>
        <w:rPr>
          <w:rFonts w:hint="eastAsia"/>
        </w:rPr>
      </w:pPr>
      <w:r>
        <w:rPr>
          <w:rFonts w:hint="eastAsia"/>
        </w:rPr>
        <w:t>投标单位（盖章）        投标方代表（签字）</w:t>
      </w:r>
    </w:p>
    <w:p w14:paraId="6CCF569B">
      <w:pPr>
        <w:spacing w:line="360" w:lineRule="auto"/>
        <w:rPr>
          <w:rFonts w:hint="eastAsia"/>
        </w:rPr>
      </w:pPr>
      <w:r>
        <w:rPr>
          <w:rFonts w:hint="eastAsia"/>
        </w:rPr>
        <w:t xml:space="preserve"> </w:t>
      </w:r>
    </w:p>
    <w:p w14:paraId="0620B10E">
      <w:pPr>
        <w:spacing w:line="360" w:lineRule="auto"/>
        <w:ind w:firstLine="420"/>
        <w:rPr>
          <w:rFonts w:hint="eastAsia"/>
        </w:rPr>
      </w:pPr>
      <w:r>
        <w:rPr>
          <w:rFonts w:hint="eastAsia"/>
        </w:rPr>
        <w:t xml:space="preserve">                                            年  月   日    </w:t>
      </w:r>
    </w:p>
    <w:p w14:paraId="28448EEF">
      <w:pPr>
        <w:spacing w:line="360" w:lineRule="auto"/>
        <w:ind w:firstLine="420"/>
        <w:rPr>
          <w:rFonts w:hint="eastAsia"/>
        </w:rPr>
      </w:pPr>
      <w:r>
        <w:rPr>
          <w:rFonts w:hint="eastAsia"/>
        </w:rPr>
        <w:t xml:space="preserve"> </w:t>
      </w:r>
    </w:p>
    <w:p w14:paraId="1F03022D">
      <w:pPr>
        <w:pStyle w:val="3"/>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w:t>
      </w:r>
      <w:bookmarkEnd w:id="14"/>
      <w:bookmarkEnd w:id="15"/>
      <w:bookmarkEnd w:id="16"/>
      <w:bookmarkEnd w:id="17"/>
      <w:bookmarkEnd w:id="18"/>
      <w:r>
        <w:rPr>
          <w:rFonts w:hint="eastAsia" w:ascii="微软雅黑" w:hAnsi="微软雅黑" w:eastAsia="微软雅黑" w:cs="微软雅黑"/>
          <w:sz w:val="24"/>
          <w:szCs w:val="24"/>
        </w:rPr>
        <w:t>（如有）</w:t>
      </w:r>
      <w:bookmarkEnd w:id="19"/>
    </w:p>
    <w:p w14:paraId="514E7DEB">
      <w:pPr>
        <w:pStyle w:val="10"/>
        <w:ind w:firstLine="42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投标人认为有利于自身的其他证明材料等。</w:t>
      </w:r>
    </w:p>
    <w:bookmarkEnd w:id="2"/>
    <w:bookmarkEnd w:id="3"/>
    <w:bookmarkEnd w:id="4"/>
    <w:p w14:paraId="5F3F7B4F">
      <w:pPr>
        <w:tabs>
          <w:tab w:val="left" w:pos="5104"/>
        </w:tabs>
        <w:rPr>
          <w:rFonts w:hint="eastAsia" w:ascii="微软雅黑" w:hAnsi="微软雅黑" w:eastAsia="微软雅黑" w:cs="微软雅黑"/>
          <w:sz w:val="24"/>
          <w:szCs w:val="24"/>
        </w:rPr>
      </w:pPr>
    </w:p>
    <w:p w14:paraId="2E9B3A75">
      <w:pPr>
        <w:keepNext w:val="0"/>
        <w:keepLines w:val="0"/>
        <w:pageBreakBefore w:val="0"/>
        <w:widowControl/>
        <w:kinsoku/>
        <w:wordWrap/>
        <w:overflowPunct/>
        <w:topLinePunct w:val="0"/>
        <w:autoSpaceDE/>
        <w:autoSpaceDN/>
        <w:bidi w:val="0"/>
        <w:adjustRightInd w:val="0"/>
        <w:snapToGrid w:val="0"/>
        <w:spacing w:line="440" w:lineRule="exact"/>
        <w:ind w:left="6750" w:hanging="6000" w:hangingChars="2500"/>
        <w:textAlignment w:val="auto"/>
        <w:rPr>
          <w:rFonts w:hint="eastAsia" w:ascii="微软雅黑" w:hAnsi="微软雅黑" w:eastAsia="微软雅黑" w:cs="微软雅黑"/>
          <w:color w:val="404040"/>
          <w:sz w:val="24"/>
          <w:szCs w:val="24"/>
          <w:lang w:val="en-US" w:eastAsia="zh-CN"/>
        </w:rPr>
      </w:pPr>
    </w:p>
    <w:sectPr>
      <w:headerReference r:id="rId5" w:type="default"/>
      <w:footerReference r:id="rId6" w:type="default"/>
      <w:pgSz w:w="11906" w:h="16838"/>
      <w:pgMar w:top="1440" w:right="1800" w:bottom="1440" w:left="180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7D647">
    <w:pPr>
      <w:pStyle w:val="7"/>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C1930C">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90</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0CC1930C">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90</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4C2E7">
    <w:pPr>
      <w:pStyle w:val="8"/>
      <w:pBdr>
        <w:bottom w:val="single" w:color="auto" w:sz="4" w:space="1"/>
      </w:pBdr>
      <w:jc w:val="right"/>
    </w:pPr>
    <w:r>
      <w:rPr>
        <w:rFonts w:ascii="Times New Roman" w:hAnsi="Times New Roman"/>
      </w:rPr>
      <w:t>v1.0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42BAFB"/>
    <w:multiLevelType w:val="singleLevel"/>
    <w:tmpl w:val="8142BAFB"/>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bordersDoNotSurroundHeader w:val="1"/>
  <w:bordersDoNotSurroundFooter w:val="1"/>
  <w:documentProtection w:enforcement="0"/>
  <w:defaultTabStop w:val="720"/>
  <w:characterSpacingControl w:val="doNotCompress"/>
  <w:hdrShapeDefaults>
    <o:shapelayout v:ext="edit">
      <o:idmap v:ext="edit" data="2"/>
    </o:shapelayout>
  </w:hdrShapeDefault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wN2UyZGE1ZTgyMTk2MDg4N2IyOTYzN2JmNWU0ZmYifQ=="/>
  </w:docVars>
  <w:rsids>
    <w:rsidRoot w:val="00D31D50"/>
    <w:rsid w:val="000C4592"/>
    <w:rsid w:val="000D0312"/>
    <w:rsid w:val="00226BCF"/>
    <w:rsid w:val="002A0072"/>
    <w:rsid w:val="002C0981"/>
    <w:rsid w:val="00323B43"/>
    <w:rsid w:val="003A21A1"/>
    <w:rsid w:val="003D37D8"/>
    <w:rsid w:val="003E67C3"/>
    <w:rsid w:val="003F3A53"/>
    <w:rsid w:val="00426133"/>
    <w:rsid w:val="004358AB"/>
    <w:rsid w:val="00486EBE"/>
    <w:rsid w:val="0055365D"/>
    <w:rsid w:val="00571EF1"/>
    <w:rsid w:val="00575022"/>
    <w:rsid w:val="00645FD3"/>
    <w:rsid w:val="00806E00"/>
    <w:rsid w:val="008B7726"/>
    <w:rsid w:val="00921A22"/>
    <w:rsid w:val="00941755"/>
    <w:rsid w:val="00946A20"/>
    <w:rsid w:val="00A86672"/>
    <w:rsid w:val="00B55D70"/>
    <w:rsid w:val="00BE2D23"/>
    <w:rsid w:val="00D31D50"/>
    <w:rsid w:val="00DD3793"/>
    <w:rsid w:val="00E607AB"/>
    <w:rsid w:val="00EA3487"/>
    <w:rsid w:val="00FD260E"/>
    <w:rsid w:val="0B690C4C"/>
    <w:rsid w:val="0DF56A51"/>
    <w:rsid w:val="121D23B2"/>
    <w:rsid w:val="13146CED"/>
    <w:rsid w:val="166F1340"/>
    <w:rsid w:val="1C213274"/>
    <w:rsid w:val="200B3AEE"/>
    <w:rsid w:val="2BC57F50"/>
    <w:rsid w:val="2CD33701"/>
    <w:rsid w:val="2DC53715"/>
    <w:rsid w:val="325A52BA"/>
    <w:rsid w:val="34265147"/>
    <w:rsid w:val="3B212A36"/>
    <w:rsid w:val="3CC249E2"/>
    <w:rsid w:val="3CF13EE1"/>
    <w:rsid w:val="3E766313"/>
    <w:rsid w:val="41BF7B9C"/>
    <w:rsid w:val="459A47E9"/>
    <w:rsid w:val="464D6AD4"/>
    <w:rsid w:val="4D10462A"/>
    <w:rsid w:val="509018A0"/>
    <w:rsid w:val="515B071A"/>
    <w:rsid w:val="54BD45C7"/>
    <w:rsid w:val="55C13902"/>
    <w:rsid w:val="5ACF26A1"/>
    <w:rsid w:val="5E3539F8"/>
    <w:rsid w:val="5F4B47FE"/>
    <w:rsid w:val="602974D8"/>
    <w:rsid w:val="660D04CE"/>
    <w:rsid w:val="772B30AB"/>
    <w:rsid w:val="7F3833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微软雅黑"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3"/>
    <w:basedOn w:val="1"/>
    <w:next w:val="1"/>
    <w:qFormat/>
    <w:uiPriority w:val="9"/>
    <w:pPr>
      <w:keepNext/>
      <w:keepLines/>
      <w:autoSpaceDE w:val="0"/>
      <w:autoSpaceDN w:val="0"/>
      <w:adjustRightInd w:val="0"/>
      <w:spacing w:line="360" w:lineRule="auto"/>
      <w:ind w:firstLine="422" w:firstLineChars="200"/>
      <w:outlineLvl w:val="2"/>
    </w:pPr>
    <w:rPr>
      <w:rFonts w:ascii="宋体" w:hAnsi="宋体" w:eastAsia="宋体"/>
      <w:b/>
      <w:bCs/>
      <w:kern w:val="0"/>
      <w:szCs w:val="21"/>
    </w:rPr>
  </w:style>
  <w:style w:type="paragraph" w:styleId="4">
    <w:name w:val="heading 4"/>
    <w:basedOn w:val="1"/>
    <w:next w:val="1"/>
    <w:qFormat/>
    <w:uiPriority w:val="0"/>
    <w:pPr>
      <w:keepNext/>
      <w:spacing w:line="360" w:lineRule="auto"/>
      <w:jc w:val="center"/>
      <w:outlineLvl w:val="3"/>
    </w:pPr>
    <w:rPr>
      <w:b/>
      <w:bCs/>
    </w:rPr>
  </w:style>
  <w:style w:type="paragraph" w:styleId="5">
    <w:name w:val="heading 5"/>
    <w:basedOn w:val="1"/>
    <w:next w:val="1"/>
    <w:qFormat/>
    <w:uiPriority w:val="0"/>
    <w:pPr>
      <w:keepNext/>
      <w:keepLines/>
      <w:spacing w:before="280" w:after="290" w:line="376" w:lineRule="auto"/>
      <w:outlineLvl w:val="4"/>
    </w:pPr>
    <w:rPr>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Block Text"/>
    <w:basedOn w:val="1"/>
    <w:qFormat/>
    <w:uiPriority w:val="0"/>
    <w:pPr>
      <w:spacing w:after="120"/>
      <w:ind w:left="1440" w:leftChars="700" w:right="700" w:rightChars="700"/>
    </w:pPr>
  </w:style>
  <w:style w:type="paragraph" w:styleId="7">
    <w:name w:val="footer"/>
    <w:basedOn w:val="1"/>
    <w:qFormat/>
    <w:uiPriority w:val="0"/>
    <w:pPr>
      <w:tabs>
        <w:tab w:val="center" w:pos="4153"/>
        <w:tab w:val="right" w:pos="8306"/>
      </w:tabs>
      <w:snapToGrid w:val="0"/>
      <w:spacing w:line="240" w:lineRule="auto"/>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0">
    <w:name w:val="Body Text First Indent"/>
    <w:basedOn w:val="1"/>
    <w:next w:val="1"/>
    <w:unhideWhenUsed/>
    <w:qFormat/>
    <w:uiPriority w:val="99"/>
    <w:pPr>
      <w:spacing w:beforeAutospacing="0"/>
      <w:ind w:firstLine="480" w:firstLineChars="200"/>
    </w:pPr>
    <w:rPr>
      <w:rFonts w:cs="Times New Roman"/>
      <w:szCs w:val="21"/>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Hyperlink"/>
    <w:uiPriority w:val="0"/>
    <w:rPr>
      <w:color w:val="0066DD"/>
      <w:u w:val="none"/>
    </w:rPr>
  </w:style>
  <w:style w:type="paragraph" w:customStyle="1" w:styleId="15">
    <w:name w:val="正文00"/>
    <w:basedOn w:val="1"/>
    <w:qFormat/>
    <w:uiPriority w:val="0"/>
    <w:pPr>
      <w:topLinePunct/>
      <w:spacing w:line="360" w:lineRule="auto"/>
      <w:ind w:firstLine="200" w:firstLineChars="200"/>
    </w:pPr>
    <w:rPr>
      <w:kern w:val="24"/>
      <w:szCs w:val="21"/>
    </w:rPr>
  </w:style>
  <w:style w:type="paragraph" w:styleId="16">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2639</Words>
  <Characters>2871</Characters>
  <Lines>11</Lines>
  <Paragraphs>3</Paragraphs>
  <TotalTime>1</TotalTime>
  <ScaleCrop>false</ScaleCrop>
  <LinksUpToDate>false</LinksUpToDate>
  <CharactersWithSpaces>3913</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lsl</dc:creator>
  <cp:lastModifiedBy>吴辅远</cp:lastModifiedBy>
  <dcterms:modified xsi:type="dcterms:W3CDTF">2024-08-26T07:20:41Z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136AA9AD36BD45108A988266E62803A6_13</vt:lpwstr>
  </property>
</Properties>
</file>